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15EBF" w14:textId="319D953E" w:rsidR="00707462" w:rsidRDefault="005723FA">
      <w:pPr>
        <w:pStyle w:val="Title"/>
        <w:spacing w:line="295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0624" behindDoc="1" locked="0" layoutInCell="1" allowOverlap="1" wp14:anchorId="55115F4D" wp14:editId="3C792C31">
                <wp:simplePos x="0" y="0"/>
                <wp:positionH relativeFrom="page">
                  <wp:posOffset>891540</wp:posOffset>
                </wp:positionH>
                <wp:positionV relativeFrom="paragraph">
                  <wp:posOffset>1176655</wp:posOffset>
                </wp:positionV>
                <wp:extent cx="599567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95670" cy="0"/>
                        </a:xfrm>
                        <a:prstGeom prst="line">
                          <a:avLst/>
                        </a:prstGeom>
                        <a:noFill/>
                        <a:ln w="91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A5F49" id="Line 3" o:spid="_x0000_s1026" style="position:absolute;z-index:-158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0.2pt,92.65pt" to="542.3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WuX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" strokeweight=".25431mm">
                <w10:wrap anchorx="page"/>
              </v:line>
            </w:pict>
          </mc:Fallback>
        </mc:AlternateContent>
      </w:r>
      <w:r w:rsidR="00A102BF">
        <w:rPr>
          <w:color w:val="525456"/>
        </w:rPr>
        <w:t>2021-22</w:t>
      </w:r>
      <w:r>
        <w:rPr>
          <w:color w:val="525456"/>
          <w:spacing w:val="14"/>
        </w:rPr>
        <w:t xml:space="preserve"> </w:t>
      </w:r>
      <w:r>
        <w:rPr>
          <w:color w:val="525456"/>
        </w:rPr>
        <w:t>PHYSICAL</w:t>
      </w:r>
      <w:r>
        <w:rPr>
          <w:color w:val="525456"/>
          <w:spacing w:val="31"/>
        </w:rPr>
        <w:t xml:space="preserve"> </w:t>
      </w:r>
      <w:r>
        <w:rPr>
          <w:color w:val="525456"/>
        </w:rPr>
        <w:t>PLANT</w:t>
      </w:r>
      <w:r>
        <w:rPr>
          <w:color w:val="525456"/>
          <w:spacing w:val="14"/>
        </w:rPr>
        <w:t xml:space="preserve"> </w:t>
      </w:r>
      <w:r>
        <w:rPr>
          <w:color w:val="525456"/>
        </w:rPr>
        <w:t>AND</w:t>
      </w:r>
      <w:r>
        <w:rPr>
          <w:color w:val="525456"/>
          <w:spacing w:val="1"/>
        </w:rPr>
        <w:t xml:space="preserve"> </w:t>
      </w:r>
      <w:r>
        <w:rPr>
          <w:color w:val="525456"/>
          <w:w w:val="95"/>
        </w:rPr>
        <w:t>INSTRUCTIONAL</w:t>
      </w:r>
      <w:r>
        <w:rPr>
          <w:color w:val="525456"/>
          <w:spacing w:val="16"/>
          <w:w w:val="95"/>
        </w:rPr>
        <w:t xml:space="preserve"> </w:t>
      </w:r>
      <w:r>
        <w:rPr>
          <w:color w:val="525456"/>
          <w:w w:val="95"/>
        </w:rPr>
        <w:t>SUPPORT</w:t>
      </w:r>
      <w:r>
        <w:rPr>
          <w:color w:val="525456"/>
          <w:spacing w:val="4"/>
          <w:w w:val="95"/>
        </w:rPr>
        <w:t xml:space="preserve"> </w:t>
      </w:r>
      <w:r>
        <w:rPr>
          <w:color w:val="525456"/>
          <w:w w:val="95"/>
        </w:rPr>
        <w:t>BLOCK</w:t>
      </w:r>
      <w:r>
        <w:rPr>
          <w:color w:val="525456"/>
          <w:spacing w:val="-13"/>
          <w:w w:val="95"/>
        </w:rPr>
        <w:t xml:space="preserve"> </w:t>
      </w:r>
      <w:r>
        <w:rPr>
          <w:color w:val="525456"/>
          <w:w w:val="95"/>
        </w:rPr>
        <w:t>GRANTS</w:t>
      </w:r>
      <w:r>
        <w:rPr>
          <w:color w:val="525456"/>
          <w:spacing w:val="-110"/>
          <w:w w:val="95"/>
        </w:rPr>
        <w:t xml:space="preserve"> </w:t>
      </w:r>
      <w:r>
        <w:rPr>
          <w:color w:val="525456"/>
        </w:rPr>
        <w:t>CERTIFICATION</w:t>
      </w:r>
      <w:r>
        <w:rPr>
          <w:color w:val="525456"/>
          <w:spacing w:val="12"/>
        </w:rPr>
        <w:t xml:space="preserve"> </w:t>
      </w:r>
      <w:r>
        <w:rPr>
          <w:color w:val="525456"/>
        </w:rPr>
        <w:t>FOR</w:t>
      </w:r>
      <w:r>
        <w:rPr>
          <w:color w:val="525456"/>
          <w:spacing w:val="-11"/>
        </w:rPr>
        <w:t xml:space="preserve"> </w:t>
      </w:r>
      <w:r>
        <w:rPr>
          <w:color w:val="525456"/>
        </w:rPr>
        <w:t>EXPENDITURES</w:t>
      </w:r>
    </w:p>
    <w:p w14:paraId="55115EC0" w14:textId="77777777" w:rsidR="00707462" w:rsidRDefault="005723FA">
      <w:pPr>
        <w:pStyle w:val="BodyText"/>
        <w:spacing w:before="237" w:line="288" w:lineRule="auto"/>
        <w:ind w:left="226" w:right="212"/>
      </w:pPr>
      <w:r>
        <w:rPr>
          <w:color w:val="525456"/>
          <w:w w:val="105"/>
        </w:rPr>
        <w:t>This</w:t>
      </w:r>
      <w:r>
        <w:rPr>
          <w:color w:val="525456"/>
          <w:spacing w:val="12"/>
          <w:w w:val="105"/>
        </w:rPr>
        <w:t xml:space="preserve"> </w:t>
      </w:r>
      <w:r>
        <w:rPr>
          <w:color w:val="525456"/>
          <w:w w:val="105"/>
        </w:rPr>
        <w:t>district</w:t>
      </w:r>
      <w:r>
        <w:rPr>
          <w:color w:val="525456"/>
          <w:spacing w:val="16"/>
          <w:w w:val="105"/>
        </w:rPr>
        <w:t xml:space="preserve"> </w:t>
      </w:r>
      <w:r>
        <w:rPr>
          <w:color w:val="525456"/>
          <w:w w:val="105"/>
        </w:rPr>
        <w:t>certifies</w:t>
      </w:r>
      <w:r>
        <w:rPr>
          <w:color w:val="525456"/>
          <w:spacing w:val="10"/>
          <w:w w:val="105"/>
        </w:rPr>
        <w:t xml:space="preserve"> </w:t>
      </w:r>
      <w:r>
        <w:rPr>
          <w:color w:val="525456"/>
          <w:w w:val="105"/>
        </w:rPr>
        <w:t>that</w:t>
      </w:r>
      <w:r>
        <w:rPr>
          <w:color w:val="525456"/>
          <w:spacing w:val="17"/>
          <w:w w:val="105"/>
        </w:rPr>
        <w:t xml:space="preserve"> </w:t>
      </w:r>
      <w:r>
        <w:rPr>
          <w:color w:val="525456"/>
          <w:w w:val="105"/>
        </w:rPr>
        <w:t>all</w:t>
      </w:r>
      <w:r>
        <w:rPr>
          <w:color w:val="525456"/>
          <w:spacing w:val="4"/>
          <w:w w:val="105"/>
        </w:rPr>
        <w:t xml:space="preserve"> </w:t>
      </w:r>
      <w:r>
        <w:rPr>
          <w:color w:val="525456"/>
          <w:w w:val="105"/>
        </w:rPr>
        <w:t>funds</w:t>
      </w:r>
      <w:r>
        <w:rPr>
          <w:color w:val="525456"/>
          <w:spacing w:val="15"/>
          <w:w w:val="105"/>
        </w:rPr>
        <w:t xml:space="preserve"> </w:t>
      </w:r>
      <w:r>
        <w:rPr>
          <w:color w:val="525456"/>
          <w:w w:val="105"/>
        </w:rPr>
        <w:t>received</w:t>
      </w:r>
      <w:r>
        <w:rPr>
          <w:color w:val="525456"/>
          <w:spacing w:val="29"/>
          <w:w w:val="105"/>
        </w:rPr>
        <w:t xml:space="preserve"> </w:t>
      </w:r>
      <w:r>
        <w:rPr>
          <w:color w:val="525456"/>
          <w:w w:val="105"/>
        </w:rPr>
        <w:t>for</w:t>
      </w:r>
      <w:r>
        <w:rPr>
          <w:color w:val="525456"/>
          <w:spacing w:val="17"/>
          <w:w w:val="105"/>
        </w:rPr>
        <w:t xml:space="preserve"> </w:t>
      </w:r>
      <w:r>
        <w:rPr>
          <w:color w:val="525456"/>
          <w:w w:val="105"/>
        </w:rPr>
        <w:t>the</w:t>
      </w:r>
      <w:r>
        <w:rPr>
          <w:color w:val="525456"/>
          <w:spacing w:val="-3"/>
          <w:w w:val="105"/>
        </w:rPr>
        <w:t xml:space="preserve"> </w:t>
      </w:r>
      <w:r>
        <w:rPr>
          <w:color w:val="525456"/>
          <w:w w:val="105"/>
        </w:rPr>
        <w:t>Physical</w:t>
      </w:r>
      <w:r>
        <w:rPr>
          <w:color w:val="525456"/>
          <w:spacing w:val="15"/>
          <w:w w:val="105"/>
        </w:rPr>
        <w:t xml:space="preserve"> </w:t>
      </w:r>
      <w:r>
        <w:rPr>
          <w:color w:val="525456"/>
          <w:w w:val="105"/>
        </w:rPr>
        <w:t>Plant</w:t>
      </w:r>
      <w:r>
        <w:rPr>
          <w:color w:val="525456"/>
          <w:spacing w:val="18"/>
          <w:w w:val="105"/>
        </w:rPr>
        <w:t xml:space="preserve"> </w:t>
      </w:r>
      <w:r>
        <w:rPr>
          <w:color w:val="525456"/>
          <w:w w:val="105"/>
        </w:rPr>
        <w:t>and</w:t>
      </w:r>
      <w:r>
        <w:rPr>
          <w:color w:val="525456"/>
          <w:spacing w:val="10"/>
          <w:w w:val="105"/>
        </w:rPr>
        <w:t xml:space="preserve"> </w:t>
      </w:r>
      <w:r>
        <w:rPr>
          <w:color w:val="525456"/>
          <w:w w:val="105"/>
        </w:rPr>
        <w:t>Instructional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Support</w:t>
      </w:r>
      <w:r>
        <w:rPr>
          <w:color w:val="525456"/>
          <w:spacing w:val="12"/>
          <w:w w:val="105"/>
        </w:rPr>
        <w:t xml:space="preserve"> </w:t>
      </w:r>
      <w:r>
        <w:rPr>
          <w:color w:val="525456"/>
          <w:w w:val="105"/>
        </w:rPr>
        <w:t>Block</w:t>
      </w:r>
      <w:r>
        <w:rPr>
          <w:color w:val="525456"/>
          <w:spacing w:val="11"/>
          <w:w w:val="105"/>
        </w:rPr>
        <w:t xml:space="preserve"> </w:t>
      </w:r>
      <w:r>
        <w:rPr>
          <w:color w:val="525456"/>
          <w:w w:val="105"/>
        </w:rPr>
        <w:t>Grants</w:t>
      </w:r>
      <w:r>
        <w:rPr>
          <w:color w:val="525456"/>
          <w:spacing w:val="10"/>
          <w:w w:val="105"/>
        </w:rPr>
        <w:t xml:space="preserve"> </w:t>
      </w:r>
      <w:r>
        <w:rPr>
          <w:color w:val="525456"/>
          <w:w w:val="105"/>
        </w:rPr>
        <w:t>will</w:t>
      </w:r>
      <w:r>
        <w:rPr>
          <w:color w:val="525456"/>
          <w:spacing w:val="-6"/>
          <w:w w:val="105"/>
        </w:rPr>
        <w:t xml:space="preserve"> </w:t>
      </w:r>
      <w:r>
        <w:rPr>
          <w:color w:val="525456"/>
          <w:w w:val="105"/>
        </w:rPr>
        <w:t>be</w:t>
      </w:r>
      <w:r>
        <w:rPr>
          <w:color w:val="525456"/>
          <w:spacing w:val="-5"/>
          <w:w w:val="105"/>
        </w:rPr>
        <w:t xml:space="preserve"> </w:t>
      </w:r>
      <w:r>
        <w:rPr>
          <w:color w:val="525456"/>
          <w:w w:val="105"/>
        </w:rPr>
        <w:t>spent</w:t>
      </w:r>
      <w:r>
        <w:rPr>
          <w:color w:val="525456"/>
          <w:spacing w:val="7"/>
          <w:w w:val="105"/>
        </w:rPr>
        <w:t xml:space="preserve"> </w:t>
      </w:r>
      <w:r>
        <w:rPr>
          <w:color w:val="525456"/>
          <w:w w:val="105"/>
        </w:rPr>
        <w:t>in</w:t>
      </w:r>
      <w:r>
        <w:rPr>
          <w:color w:val="525456"/>
          <w:spacing w:val="17"/>
          <w:w w:val="105"/>
        </w:rPr>
        <w:t xml:space="preserve"> </w:t>
      </w:r>
      <w:r>
        <w:rPr>
          <w:color w:val="525456"/>
          <w:w w:val="105"/>
        </w:rPr>
        <w:t>accordance</w:t>
      </w:r>
      <w:r>
        <w:rPr>
          <w:color w:val="525456"/>
          <w:spacing w:val="20"/>
          <w:w w:val="105"/>
        </w:rPr>
        <w:t xml:space="preserve"> </w:t>
      </w:r>
      <w:r>
        <w:rPr>
          <w:color w:val="525456"/>
          <w:w w:val="105"/>
        </w:rPr>
        <w:t>with</w:t>
      </w:r>
      <w:r>
        <w:rPr>
          <w:color w:val="525456"/>
          <w:spacing w:val="5"/>
          <w:w w:val="105"/>
        </w:rPr>
        <w:t xml:space="preserve"> </w:t>
      </w:r>
      <w:r>
        <w:rPr>
          <w:color w:val="525456"/>
          <w:w w:val="105"/>
        </w:rPr>
        <w:t>the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provisions</w:t>
      </w:r>
      <w:r>
        <w:rPr>
          <w:color w:val="525456"/>
          <w:spacing w:val="17"/>
          <w:w w:val="105"/>
        </w:rPr>
        <w:t xml:space="preserve"> </w:t>
      </w:r>
      <w:r>
        <w:rPr>
          <w:color w:val="525456"/>
          <w:w w:val="105"/>
        </w:rPr>
        <w:t>and</w:t>
      </w:r>
      <w:r>
        <w:rPr>
          <w:color w:val="525456"/>
          <w:spacing w:val="7"/>
          <w:w w:val="105"/>
        </w:rPr>
        <w:t xml:space="preserve"> </w:t>
      </w:r>
      <w:r>
        <w:rPr>
          <w:color w:val="525456"/>
          <w:w w:val="105"/>
        </w:rPr>
        <w:t>guidelines</w:t>
      </w:r>
      <w:r>
        <w:rPr>
          <w:color w:val="525456"/>
          <w:spacing w:val="-61"/>
          <w:w w:val="105"/>
        </w:rPr>
        <w:t xml:space="preserve"> </w:t>
      </w:r>
      <w:r>
        <w:rPr>
          <w:color w:val="525456"/>
          <w:w w:val="110"/>
        </w:rPr>
        <w:t>below.</w:t>
      </w:r>
    </w:p>
    <w:p w14:paraId="55115EC1" w14:textId="77777777" w:rsidR="00707462" w:rsidRDefault="00707462">
      <w:pPr>
        <w:pStyle w:val="BodyText"/>
        <w:spacing w:before="5" w:after="1"/>
        <w:rPr>
          <w:sz w:val="16"/>
        </w:rPr>
      </w:pPr>
    </w:p>
    <w:tbl>
      <w:tblPr>
        <w:tblW w:w="0" w:type="auto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8"/>
        <w:gridCol w:w="6293"/>
      </w:tblGrid>
      <w:tr w:rsidR="00707462" w14:paraId="55115EC3" w14:textId="77777777">
        <w:trPr>
          <w:trHeight w:val="768"/>
        </w:trPr>
        <w:tc>
          <w:tcPr>
            <w:tcW w:w="9351" w:type="dxa"/>
            <w:gridSpan w:val="2"/>
          </w:tcPr>
          <w:p w14:paraId="55115EC2" w14:textId="77777777" w:rsidR="00707462" w:rsidRDefault="005723FA">
            <w:pPr>
              <w:pStyle w:val="TableParagraph"/>
              <w:spacing w:before="235"/>
              <w:ind w:left="120"/>
              <w:rPr>
                <w:rFonts w:ascii="Times New Roman"/>
                <w:b/>
                <w:sz w:val="34"/>
              </w:rPr>
            </w:pPr>
            <w:r>
              <w:rPr>
                <w:rFonts w:ascii="Times New Roman"/>
                <w:b/>
                <w:color w:val="525456"/>
                <w:sz w:val="34"/>
              </w:rPr>
              <w:t>Certification</w:t>
            </w:r>
            <w:r>
              <w:rPr>
                <w:rFonts w:ascii="Times New Roman"/>
                <w:b/>
                <w:color w:val="525456"/>
                <w:spacing w:val="1"/>
                <w:sz w:val="34"/>
              </w:rPr>
              <w:t xml:space="preserve"> </w:t>
            </w:r>
            <w:r>
              <w:rPr>
                <w:rFonts w:ascii="Times New Roman"/>
                <w:b/>
                <w:color w:val="525456"/>
                <w:sz w:val="34"/>
              </w:rPr>
              <w:t>Field</w:t>
            </w:r>
          </w:p>
        </w:tc>
      </w:tr>
      <w:tr w:rsidR="00707462" w14:paraId="55115EC7" w14:textId="77777777">
        <w:trPr>
          <w:trHeight w:val="729"/>
        </w:trPr>
        <w:tc>
          <w:tcPr>
            <w:tcW w:w="3058" w:type="dxa"/>
          </w:tcPr>
          <w:p w14:paraId="55115EC4" w14:textId="77777777" w:rsidR="00707462" w:rsidRDefault="005723FA">
            <w:pPr>
              <w:pStyle w:val="TableParagraph"/>
              <w:spacing w:before="94" w:line="300" w:lineRule="atLeast"/>
              <w:ind w:right="952" w:hanging="1"/>
              <w:rPr>
                <w:b/>
                <w:sz w:val="23"/>
              </w:rPr>
            </w:pPr>
            <w:r>
              <w:rPr>
                <w:b/>
                <w:color w:val="525456"/>
                <w:sz w:val="23"/>
              </w:rPr>
              <w:t>Signature, Chief</w:t>
            </w:r>
            <w:r>
              <w:rPr>
                <w:b/>
                <w:color w:val="525456"/>
                <w:spacing w:val="1"/>
                <w:sz w:val="23"/>
              </w:rPr>
              <w:t xml:space="preserve"> </w:t>
            </w:r>
            <w:r>
              <w:rPr>
                <w:b/>
                <w:color w:val="525456"/>
                <w:sz w:val="23"/>
              </w:rPr>
              <w:t>Executive</w:t>
            </w:r>
            <w:r>
              <w:rPr>
                <w:b/>
                <w:color w:val="525456"/>
                <w:spacing w:val="-12"/>
                <w:sz w:val="23"/>
              </w:rPr>
              <w:t xml:space="preserve"> </w:t>
            </w:r>
            <w:r>
              <w:rPr>
                <w:b/>
                <w:color w:val="525456"/>
                <w:sz w:val="23"/>
              </w:rPr>
              <w:t>Officer:</w:t>
            </w:r>
          </w:p>
        </w:tc>
        <w:tc>
          <w:tcPr>
            <w:tcW w:w="6293" w:type="dxa"/>
          </w:tcPr>
          <w:p w14:paraId="55115EC5" w14:textId="77777777" w:rsidR="00707462" w:rsidRDefault="00707462">
            <w:pPr>
              <w:pStyle w:val="TableParagraph"/>
              <w:ind w:left="0"/>
              <w:rPr>
                <w:sz w:val="25"/>
              </w:rPr>
            </w:pPr>
          </w:p>
          <w:p w14:paraId="55115EC6" w14:textId="77777777" w:rsidR="00707462" w:rsidRDefault="005723FA">
            <w:pPr>
              <w:pStyle w:val="TableParagraph"/>
              <w:ind w:left="125"/>
            </w:pPr>
            <w:r>
              <w:rPr>
                <w:color w:val="525456"/>
              </w:rPr>
              <w:t>(Sign</w:t>
            </w:r>
            <w:r>
              <w:rPr>
                <w:color w:val="525456"/>
                <w:spacing w:val="11"/>
              </w:rPr>
              <w:t xml:space="preserve"> </w:t>
            </w:r>
            <w:r>
              <w:rPr>
                <w:color w:val="525456"/>
              </w:rPr>
              <w:t>here)</w:t>
            </w:r>
          </w:p>
        </w:tc>
      </w:tr>
      <w:tr w:rsidR="00707462" w14:paraId="55115ECC" w14:textId="77777777">
        <w:trPr>
          <w:trHeight w:val="710"/>
        </w:trPr>
        <w:tc>
          <w:tcPr>
            <w:tcW w:w="3058" w:type="dxa"/>
          </w:tcPr>
          <w:p w14:paraId="55115EC8" w14:textId="77777777" w:rsidR="00707462" w:rsidRDefault="0070746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5115EC9" w14:textId="77777777" w:rsidR="00707462" w:rsidRDefault="005723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525456"/>
                <w:sz w:val="23"/>
              </w:rPr>
              <w:t>Printed</w:t>
            </w:r>
            <w:r>
              <w:rPr>
                <w:b/>
                <w:color w:val="525456"/>
                <w:spacing w:val="10"/>
                <w:sz w:val="23"/>
              </w:rPr>
              <w:t xml:space="preserve"> </w:t>
            </w:r>
            <w:r>
              <w:rPr>
                <w:b/>
                <w:color w:val="525456"/>
                <w:sz w:val="23"/>
              </w:rPr>
              <w:t>Name:</w:t>
            </w:r>
          </w:p>
        </w:tc>
        <w:tc>
          <w:tcPr>
            <w:tcW w:w="6293" w:type="dxa"/>
          </w:tcPr>
          <w:p w14:paraId="55115ECA" w14:textId="77777777" w:rsidR="00707462" w:rsidRDefault="0070746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55115ECB" w14:textId="77777777" w:rsidR="00707462" w:rsidRDefault="005723FA">
            <w:pPr>
              <w:pStyle w:val="TableParagraph"/>
              <w:ind w:left="125"/>
            </w:pPr>
            <w:r>
              <w:rPr>
                <w:color w:val="525456"/>
                <w:w w:val="105"/>
              </w:rPr>
              <w:t>(Print</w:t>
            </w:r>
            <w:r>
              <w:rPr>
                <w:color w:val="525456"/>
                <w:spacing w:val="4"/>
                <w:w w:val="105"/>
              </w:rPr>
              <w:t xml:space="preserve"> </w:t>
            </w:r>
            <w:r>
              <w:rPr>
                <w:color w:val="525456"/>
                <w:w w:val="105"/>
              </w:rPr>
              <w:t>here)</w:t>
            </w:r>
          </w:p>
        </w:tc>
      </w:tr>
      <w:tr w:rsidR="00707462" w14:paraId="55115ED1" w14:textId="77777777">
        <w:trPr>
          <w:trHeight w:val="729"/>
        </w:trPr>
        <w:tc>
          <w:tcPr>
            <w:tcW w:w="3058" w:type="dxa"/>
          </w:tcPr>
          <w:p w14:paraId="55115ECD" w14:textId="77777777" w:rsidR="00707462" w:rsidRDefault="00707462">
            <w:pPr>
              <w:pStyle w:val="TableParagraph"/>
              <w:spacing w:before="7"/>
              <w:ind w:left="0"/>
              <w:rPr>
                <w:sz w:val="24"/>
              </w:rPr>
            </w:pPr>
          </w:p>
          <w:p w14:paraId="55115ECE" w14:textId="77777777" w:rsidR="00707462" w:rsidRDefault="005723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525456"/>
                <w:sz w:val="23"/>
              </w:rPr>
              <w:t>Date:</w:t>
            </w:r>
          </w:p>
        </w:tc>
        <w:tc>
          <w:tcPr>
            <w:tcW w:w="6293" w:type="dxa"/>
          </w:tcPr>
          <w:p w14:paraId="55115ECF" w14:textId="77777777" w:rsidR="00707462" w:rsidRDefault="00707462">
            <w:pPr>
              <w:pStyle w:val="TableParagraph"/>
              <w:ind w:left="0"/>
              <w:rPr>
                <w:sz w:val="25"/>
              </w:rPr>
            </w:pPr>
          </w:p>
          <w:p w14:paraId="55115ED0" w14:textId="77777777" w:rsidR="00707462" w:rsidRDefault="005723FA">
            <w:pPr>
              <w:pStyle w:val="TableParagraph"/>
              <w:ind w:left="125"/>
            </w:pPr>
            <w:r>
              <w:rPr>
                <w:color w:val="525456"/>
              </w:rPr>
              <w:t>(Date</w:t>
            </w:r>
            <w:r>
              <w:rPr>
                <w:color w:val="525456"/>
                <w:spacing w:val="14"/>
              </w:rPr>
              <w:t xml:space="preserve"> </w:t>
            </w:r>
            <w:r>
              <w:rPr>
                <w:color w:val="525456"/>
              </w:rPr>
              <w:t>here)</w:t>
            </w:r>
          </w:p>
        </w:tc>
      </w:tr>
      <w:tr w:rsidR="00707462" w14:paraId="55115ED6" w14:textId="77777777">
        <w:trPr>
          <w:trHeight w:val="705"/>
        </w:trPr>
        <w:tc>
          <w:tcPr>
            <w:tcW w:w="3058" w:type="dxa"/>
          </w:tcPr>
          <w:p w14:paraId="55115ED2" w14:textId="77777777" w:rsidR="00707462" w:rsidRDefault="00707462">
            <w:pPr>
              <w:pStyle w:val="TableParagraph"/>
              <w:spacing w:before="9"/>
              <w:ind w:left="0"/>
              <w:rPr>
                <w:sz w:val="23"/>
              </w:rPr>
            </w:pPr>
          </w:p>
          <w:p w14:paraId="55115ED3" w14:textId="77777777" w:rsidR="00707462" w:rsidRDefault="005723FA">
            <w:pPr>
              <w:pStyle w:val="TableParagraph"/>
              <w:rPr>
                <w:b/>
                <w:sz w:val="23"/>
              </w:rPr>
            </w:pPr>
            <w:r>
              <w:rPr>
                <w:b/>
                <w:color w:val="525456"/>
                <w:sz w:val="23"/>
              </w:rPr>
              <w:t>District:</w:t>
            </w:r>
          </w:p>
        </w:tc>
        <w:tc>
          <w:tcPr>
            <w:tcW w:w="6293" w:type="dxa"/>
          </w:tcPr>
          <w:p w14:paraId="55115ED4" w14:textId="77777777" w:rsidR="00707462" w:rsidRDefault="00707462">
            <w:pPr>
              <w:pStyle w:val="TableParagraph"/>
              <w:spacing w:before="2"/>
              <w:ind w:left="0"/>
              <w:rPr>
                <w:sz w:val="24"/>
              </w:rPr>
            </w:pPr>
          </w:p>
          <w:p w14:paraId="55115ED5" w14:textId="77777777" w:rsidR="00707462" w:rsidRDefault="005723FA">
            <w:pPr>
              <w:pStyle w:val="TableParagraph"/>
              <w:ind w:left="125"/>
            </w:pPr>
            <w:r>
              <w:rPr>
                <w:color w:val="525456"/>
                <w:w w:val="105"/>
              </w:rPr>
              <w:t>(Enter</w:t>
            </w:r>
            <w:r>
              <w:rPr>
                <w:color w:val="525456"/>
                <w:spacing w:val="11"/>
                <w:w w:val="105"/>
              </w:rPr>
              <w:t xml:space="preserve"> </w:t>
            </w:r>
            <w:r>
              <w:rPr>
                <w:color w:val="525456"/>
                <w:w w:val="105"/>
              </w:rPr>
              <w:t>district</w:t>
            </w:r>
            <w:r>
              <w:rPr>
                <w:color w:val="525456"/>
                <w:spacing w:val="10"/>
                <w:w w:val="105"/>
              </w:rPr>
              <w:t xml:space="preserve"> </w:t>
            </w:r>
            <w:r>
              <w:rPr>
                <w:color w:val="525456"/>
                <w:w w:val="105"/>
              </w:rPr>
              <w:t>name)</w:t>
            </w:r>
          </w:p>
        </w:tc>
      </w:tr>
    </w:tbl>
    <w:p w14:paraId="55115ED7" w14:textId="77777777" w:rsidR="00707462" w:rsidRDefault="00707462">
      <w:pPr>
        <w:pStyle w:val="BodyText"/>
        <w:spacing w:before="5"/>
        <w:rPr>
          <w:sz w:val="24"/>
        </w:rPr>
      </w:pPr>
    </w:p>
    <w:p w14:paraId="55115ED9" w14:textId="1417D1E0" w:rsidR="00707462" w:rsidRPr="00554CC3" w:rsidRDefault="005723FA" w:rsidP="00554CC3">
      <w:pPr>
        <w:pStyle w:val="Heading1"/>
        <w:spacing w:before="1"/>
      </w:pPr>
      <w:r>
        <w:rPr>
          <w:color w:val="002F6D"/>
          <w:w w:val="105"/>
        </w:rPr>
        <w:t>AUTHORITY:</w:t>
      </w:r>
      <w:r>
        <w:rPr>
          <w:color w:val="002F6D"/>
          <w:spacing w:val="41"/>
          <w:w w:val="105"/>
        </w:rPr>
        <w:t xml:space="preserve"> </w:t>
      </w:r>
      <w:r w:rsidR="00A102BF">
        <w:rPr>
          <w:color w:val="002F6D"/>
          <w:w w:val="105"/>
        </w:rPr>
        <w:t>2021</w:t>
      </w:r>
      <w:r>
        <w:rPr>
          <w:color w:val="002F6D"/>
          <w:w w:val="105"/>
        </w:rPr>
        <w:t>-2</w:t>
      </w:r>
      <w:r w:rsidR="00A102BF">
        <w:rPr>
          <w:color w:val="002F6D"/>
          <w:w w:val="105"/>
        </w:rPr>
        <w:t>2</w:t>
      </w:r>
      <w:r>
        <w:rPr>
          <w:color w:val="002F6D"/>
          <w:spacing w:val="28"/>
          <w:w w:val="105"/>
        </w:rPr>
        <w:t xml:space="preserve"> </w:t>
      </w:r>
      <w:r>
        <w:rPr>
          <w:color w:val="002F6D"/>
          <w:w w:val="105"/>
        </w:rPr>
        <w:t>BLOCK</w:t>
      </w:r>
      <w:r>
        <w:rPr>
          <w:color w:val="002F6D"/>
          <w:spacing w:val="21"/>
          <w:w w:val="105"/>
        </w:rPr>
        <w:t xml:space="preserve"> </w:t>
      </w:r>
      <w:r>
        <w:rPr>
          <w:color w:val="002F6D"/>
          <w:w w:val="105"/>
        </w:rPr>
        <w:t>GRANTS</w:t>
      </w:r>
    </w:p>
    <w:p w14:paraId="55115EDA" w14:textId="18B8E820" w:rsidR="00707462" w:rsidRDefault="005723FA">
      <w:pPr>
        <w:pStyle w:val="BodyText"/>
        <w:spacing w:before="50"/>
        <w:ind w:left="236"/>
      </w:pPr>
      <w:r w:rsidRPr="00817D37">
        <w:rPr>
          <w:color w:val="525456"/>
          <w:w w:val="95"/>
        </w:rPr>
        <w:t>[SB</w:t>
      </w:r>
      <w:r w:rsidRPr="00817D37">
        <w:rPr>
          <w:color w:val="525456"/>
          <w:spacing w:val="8"/>
          <w:w w:val="95"/>
        </w:rPr>
        <w:t xml:space="preserve"> </w:t>
      </w:r>
      <w:r w:rsidR="00554CC3" w:rsidRPr="00817D37">
        <w:rPr>
          <w:color w:val="525456"/>
          <w:w w:val="95"/>
        </w:rPr>
        <w:t>132</w:t>
      </w:r>
      <w:r w:rsidRPr="00817D37">
        <w:rPr>
          <w:color w:val="525456"/>
          <w:w w:val="95"/>
        </w:rPr>
        <w:t>,</w:t>
      </w:r>
      <w:r w:rsidRPr="00817D37">
        <w:rPr>
          <w:color w:val="525456"/>
          <w:spacing w:val="1"/>
          <w:w w:val="95"/>
        </w:rPr>
        <w:t xml:space="preserve"> </w:t>
      </w:r>
      <w:r w:rsidRPr="00817D37">
        <w:rPr>
          <w:color w:val="525456"/>
          <w:w w:val="95"/>
        </w:rPr>
        <w:t>SEC.</w:t>
      </w:r>
      <w:r w:rsidRPr="00817D37">
        <w:rPr>
          <w:color w:val="525456"/>
          <w:spacing w:val="15"/>
          <w:w w:val="95"/>
        </w:rPr>
        <w:t xml:space="preserve"> </w:t>
      </w:r>
      <w:r w:rsidR="00DA2EED" w:rsidRPr="00817D37">
        <w:rPr>
          <w:color w:val="525456"/>
          <w:w w:val="95"/>
        </w:rPr>
        <w:t>82, 2021</w:t>
      </w:r>
      <w:r w:rsidRPr="00817D37">
        <w:rPr>
          <w:color w:val="525456"/>
          <w:w w:val="95"/>
        </w:rPr>
        <w:t>]</w:t>
      </w:r>
    </w:p>
    <w:p w14:paraId="55115EDB" w14:textId="77777777" w:rsidR="00707462" w:rsidRDefault="00707462">
      <w:pPr>
        <w:pStyle w:val="BodyText"/>
        <w:rPr>
          <w:sz w:val="24"/>
        </w:rPr>
      </w:pPr>
    </w:p>
    <w:p w14:paraId="55115EDC" w14:textId="77777777" w:rsidR="00707462" w:rsidRDefault="00707462">
      <w:pPr>
        <w:pStyle w:val="BodyText"/>
        <w:spacing w:before="11"/>
        <w:rPr>
          <w:sz w:val="26"/>
        </w:rPr>
      </w:pPr>
    </w:p>
    <w:p w14:paraId="55115EDD" w14:textId="77777777" w:rsidR="00707462" w:rsidRDefault="005723FA">
      <w:pPr>
        <w:pStyle w:val="Heading1"/>
        <w:ind w:left="225"/>
      </w:pPr>
      <w:r>
        <w:rPr>
          <w:color w:val="002F6D"/>
          <w:w w:val="105"/>
        </w:rPr>
        <w:t>CERTIFICATION</w:t>
      </w:r>
    </w:p>
    <w:p w14:paraId="55115EDE" w14:textId="20106BC8" w:rsidR="00707462" w:rsidRDefault="005723FA">
      <w:pPr>
        <w:pStyle w:val="BodyText"/>
        <w:spacing w:before="77" w:line="285" w:lineRule="auto"/>
        <w:ind w:left="226" w:right="134" w:firstLine="2"/>
      </w:pPr>
      <w:r>
        <w:rPr>
          <w:color w:val="525456"/>
          <w:w w:val="105"/>
        </w:rPr>
        <w:t>Districts are to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certify that they will spend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their Physical Plant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and Instructional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Support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Block</w:t>
      </w:r>
      <w:r>
        <w:rPr>
          <w:color w:val="525456"/>
          <w:spacing w:val="9"/>
          <w:w w:val="105"/>
        </w:rPr>
        <w:t xml:space="preserve"> </w:t>
      </w:r>
      <w:r>
        <w:rPr>
          <w:color w:val="525456"/>
          <w:w w:val="105"/>
        </w:rPr>
        <w:t>Grants</w:t>
      </w:r>
      <w:r>
        <w:rPr>
          <w:color w:val="525456"/>
          <w:spacing w:val="6"/>
          <w:w w:val="105"/>
        </w:rPr>
        <w:t xml:space="preserve"> </w:t>
      </w:r>
      <w:r>
        <w:rPr>
          <w:color w:val="525456"/>
          <w:w w:val="105"/>
        </w:rPr>
        <w:t>allocations</w:t>
      </w:r>
      <w:r>
        <w:rPr>
          <w:color w:val="525456"/>
          <w:spacing w:val="11"/>
          <w:w w:val="105"/>
        </w:rPr>
        <w:t xml:space="preserve"> </w:t>
      </w:r>
      <w:r>
        <w:rPr>
          <w:color w:val="525456"/>
          <w:w w:val="105"/>
        </w:rPr>
        <w:t>in</w:t>
      </w:r>
      <w:r>
        <w:rPr>
          <w:color w:val="525456"/>
          <w:spacing w:val="4"/>
          <w:w w:val="105"/>
        </w:rPr>
        <w:t xml:space="preserve"> </w:t>
      </w:r>
      <w:r>
        <w:rPr>
          <w:color w:val="525456"/>
          <w:w w:val="105"/>
        </w:rPr>
        <w:t>accordance</w:t>
      </w:r>
      <w:r>
        <w:rPr>
          <w:color w:val="525456"/>
          <w:spacing w:val="19"/>
          <w:w w:val="105"/>
        </w:rPr>
        <w:t xml:space="preserve"> </w:t>
      </w:r>
      <w:r>
        <w:rPr>
          <w:color w:val="525456"/>
          <w:w w:val="105"/>
        </w:rPr>
        <w:t>with</w:t>
      </w:r>
      <w:r>
        <w:rPr>
          <w:color w:val="525456"/>
          <w:spacing w:val="4"/>
          <w:w w:val="105"/>
        </w:rPr>
        <w:t xml:space="preserve"> </w:t>
      </w:r>
      <w:r>
        <w:rPr>
          <w:color w:val="525456"/>
          <w:w w:val="105"/>
        </w:rPr>
        <w:t>the</w:t>
      </w:r>
      <w:r>
        <w:rPr>
          <w:color w:val="525456"/>
          <w:spacing w:val="5"/>
          <w:w w:val="105"/>
        </w:rPr>
        <w:t xml:space="preserve"> </w:t>
      </w:r>
      <w:r>
        <w:rPr>
          <w:color w:val="525456"/>
          <w:w w:val="105"/>
        </w:rPr>
        <w:t>program(s)</w:t>
      </w:r>
      <w:r>
        <w:rPr>
          <w:color w:val="525456"/>
          <w:spacing w:val="31"/>
          <w:w w:val="105"/>
        </w:rPr>
        <w:t xml:space="preserve"> </w:t>
      </w:r>
      <w:r>
        <w:rPr>
          <w:color w:val="525456"/>
          <w:w w:val="105"/>
        </w:rPr>
        <w:t>guidelines</w:t>
      </w:r>
      <w:r>
        <w:rPr>
          <w:color w:val="525456"/>
          <w:spacing w:val="18"/>
          <w:w w:val="105"/>
        </w:rPr>
        <w:t xml:space="preserve"> </w:t>
      </w:r>
      <w:r>
        <w:rPr>
          <w:color w:val="525456"/>
          <w:w w:val="105"/>
        </w:rPr>
        <w:t>and</w:t>
      </w:r>
      <w:r>
        <w:rPr>
          <w:color w:val="525456"/>
          <w:spacing w:val="6"/>
          <w:w w:val="105"/>
        </w:rPr>
        <w:t xml:space="preserve"> </w:t>
      </w:r>
      <w:r>
        <w:rPr>
          <w:color w:val="525456"/>
          <w:w w:val="105"/>
        </w:rPr>
        <w:t>requirements.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This certification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and the supporting project funding proposals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(PFPs)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for physical plant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expenditures</w:t>
      </w:r>
      <w:r>
        <w:rPr>
          <w:color w:val="525456"/>
          <w:spacing w:val="15"/>
          <w:w w:val="105"/>
        </w:rPr>
        <w:t xml:space="preserve"> </w:t>
      </w:r>
      <w:r>
        <w:rPr>
          <w:color w:val="525456"/>
          <w:w w:val="105"/>
        </w:rPr>
        <w:t>are</w:t>
      </w:r>
      <w:r>
        <w:rPr>
          <w:color w:val="525456"/>
          <w:spacing w:val="4"/>
          <w:w w:val="105"/>
        </w:rPr>
        <w:t xml:space="preserve"> </w:t>
      </w:r>
      <w:r>
        <w:rPr>
          <w:color w:val="525456"/>
          <w:w w:val="105"/>
        </w:rPr>
        <w:t>required</w:t>
      </w:r>
      <w:r>
        <w:rPr>
          <w:color w:val="525456"/>
          <w:spacing w:val="18"/>
          <w:w w:val="105"/>
        </w:rPr>
        <w:t xml:space="preserve"> </w:t>
      </w:r>
      <w:r>
        <w:rPr>
          <w:color w:val="525456"/>
          <w:w w:val="105"/>
        </w:rPr>
        <w:t>as</w:t>
      </w:r>
      <w:r>
        <w:rPr>
          <w:color w:val="525456"/>
          <w:spacing w:val="-4"/>
          <w:w w:val="105"/>
        </w:rPr>
        <w:t xml:space="preserve"> </w:t>
      </w:r>
      <w:r>
        <w:rPr>
          <w:color w:val="525456"/>
          <w:w w:val="105"/>
        </w:rPr>
        <w:t>a</w:t>
      </w:r>
      <w:r>
        <w:rPr>
          <w:color w:val="525456"/>
          <w:spacing w:val="10"/>
          <w:w w:val="105"/>
        </w:rPr>
        <w:t xml:space="preserve"> </w:t>
      </w:r>
      <w:r>
        <w:rPr>
          <w:color w:val="525456"/>
          <w:w w:val="105"/>
        </w:rPr>
        <w:t>condition</w:t>
      </w:r>
      <w:r>
        <w:rPr>
          <w:color w:val="525456"/>
          <w:spacing w:val="23"/>
          <w:w w:val="105"/>
        </w:rPr>
        <w:t xml:space="preserve"> </w:t>
      </w:r>
      <w:r>
        <w:rPr>
          <w:color w:val="525456"/>
          <w:w w:val="105"/>
        </w:rPr>
        <w:t>for</w:t>
      </w:r>
      <w:r>
        <w:rPr>
          <w:color w:val="525456"/>
          <w:spacing w:val="9"/>
          <w:w w:val="105"/>
        </w:rPr>
        <w:t xml:space="preserve"> </w:t>
      </w:r>
      <w:r>
        <w:rPr>
          <w:color w:val="525456"/>
          <w:w w:val="105"/>
        </w:rPr>
        <w:t>the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receipt</w:t>
      </w:r>
      <w:r>
        <w:rPr>
          <w:color w:val="525456"/>
          <w:spacing w:val="13"/>
          <w:w w:val="105"/>
        </w:rPr>
        <w:t xml:space="preserve"> </w:t>
      </w:r>
      <w:r>
        <w:rPr>
          <w:color w:val="525456"/>
          <w:w w:val="105"/>
        </w:rPr>
        <w:t>and</w:t>
      </w:r>
      <w:r>
        <w:rPr>
          <w:color w:val="525456"/>
          <w:spacing w:val="6"/>
          <w:w w:val="105"/>
        </w:rPr>
        <w:t xml:space="preserve"> </w:t>
      </w:r>
      <w:r>
        <w:rPr>
          <w:color w:val="525456"/>
          <w:w w:val="105"/>
        </w:rPr>
        <w:t>expenditure</w:t>
      </w:r>
      <w:r>
        <w:rPr>
          <w:color w:val="525456"/>
          <w:spacing w:val="16"/>
          <w:w w:val="105"/>
        </w:rPr>
        <w:t xml:space="preserve"> </w:t>
      </w:r>
      <w:r>
        <w:rPr>
          <w:color w:val="525456"/>
          <w:w w:val="105"/>
        </w:rPr>
        <w:t>of</w:t>
      </w:r>
      <w:r>
        <w:rPr>
          <w:color w:val="525456"/>
          <w:spacing w:val="-2"/>
          <w:w w:val="105"/>
        </w:rPr>
        <w:t xml:space="preserve"> </w:t>
      </w:r>
      <w:r>
        <w:rPr>
          <w:color w:val="525456"/>
          <w:w w:val="105"/>
        </w:rPr>
        <w:t>the state</w:t>
      </w:r>
      <w:r>
        <w:rPr>
          <w:color w:val="525456"/>
          <w:spacing w:val="1"/>
          <w:w w:val="105"/>
        </w:rPr>
        <w:t xml:space="preserve"> </w:t>
      </w:r>
      <w:r w:rsidR="00E72A7A">
        <w:rPr>
          <w:color w:val="525456"/>
          <w:spacing w:val="1"/>
          <w:w w:val="105"/>
        </w:rPr>
        <w:t xml:space="preserve">and federal </w:t>
      </w:r>
      <w:r>
        <w:rPr>
          <w:color w:val="525456"/>
          <w:w w:val="105"/>
        </w:rPr>
        <w:t>allocated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moneys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(funds are allocated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to</w:t>
      </w:r>
      <w:r>
        <w:rPr>
          <w:color w:val="525456"/>
          <w:spacing w:val="1"/>
          <w:w w:val="105"/>
        </w:rPr>
        <w:t xml:space="preserve"> </w:t>
      </w:r>
      <w:r>
        <w:rPr>
          <w:color w:val="525456"/>
          <w:w w:val="105"/>
        </w:rPr>
        <w:t>the districts t</w:t>
      </w:r>
      <w:r w:rsidR="00E72A7A">
        <w:rPr>
          <w:color w:val="525456"/>
          <w:w w:val="105"/>
        </w:rPr>
        <w:t xml:space="preserve">hrough the general apportionment </w:t>
      </w:r>
      <w:r>
        <w:rPr>
          <w:color w:val="525456"/>
          <w:spacing w:val="-62"/>
          <w:w w:val="105"/>
        </w:rPr>
        <w:t xml:space="preserve"> </w:t>
      </w:r>
      <w:r w:rsidR="00E72A7A">
        <w:rPr>
          <w:color w:val="525456"/>
          <w:spacing w:val="-62"/>
          <w:w w:val="105"/>
        </w:rPr>
        <w:t xml:space="preserve"> </w:t>
      </w:r>
      <w:r>
        <w:rPr>
          <w:color w:val="525456"/>
          <w:w w:val="105"/>
        </w:rPr>
        <w:t>process).</w:t>
      </w:r>
      <w:r>
        <w:rPr>
          <w:color w:val="525456"/>
          <w:spacing w:val="53"/>
          <w:w w:val="105"/>
        </w:rPr>
        <w:t xml:space="preserve"> </w:t>
      </w:r>
      <w:r>
        <w:rPr>
          <w:color w:val="525456"/>
          <w:w w:val="105"/>
        </w:rPr>
        <w:t>Return</w:t>
      </w:r>
      <w:r>
        <w:rPr>
          <w:color w:val="525456"/>
          <w:spacing w:val="8"/>
          <w:w w:val="105"/>
        </w:rPr>
        <w:t xml:space="preserve"> </w:t>
      </w:r>
      <w:r>
        <w:rPr>
          <w:color w:val="525456"/>
          <w:w w:val="105"/>
        </w:rPr>
        <w:t>the</w:t>
      </w:r>
      <w:r w:rsidR="00817D37">
        <w:rPr>
          <w:color w:val="525456"/>
          <w:spacing w:val="-6"/>
          <w:w w:val="105"/>
        </w:rPr>
        <w:t xml:space="preserve"> </w:t>
      </w:r>
      <w:r>
        <w:rPr>
          <w:color w:val="525456"/>
          <w:w w:val="105"/>
        </w:rPr>
        <w:t>signed</w:t>
      </w:r>
      <w:r>
        <w:rPr>
          <w:color w:val="525456"/>
          <w:spacing w:val="3"/>
          <w:w w:val="105"/>
        </w:rPr>
        <w:t xml:space="preserve"> </w:t>
      </w:r>
      <w:r>
        <w:rPr>
          <w:color w:val="525456"/>
          <w:w w:val="105"/>
        </w:rPr>
        <w:t>certification</w:t>
      </w:r>
      <w:r>
        <w:rPr>
          <w:color w:val="525456"/>
          <w:spacing w:val="11"/>
          <w:w w:val="105"/>
        </w:rPr>
        <w:t xml:space="preserve"> </w:t>
      </w:r>
      <w:r w:rsidR="00817D37">
        <w:rPr>
          <w:color w:val="525456"/>
          <w:spacing w:val="11"/>
          <w:w w:val="105"/>
        </w:rPr>
        <w:t xml:space="preserve">via email </w:t>
      </w:r>
      <w:r>
        <w:rPr>
          <w:color w:val="525456"/>
          <w:w w:val="105"/>
        </w:rPr>
        <w:t>to:</w:t>
      </w:r>
    </w:p>
    <w:p w14:paraId="55115EDF" w14:textId="77777777" w:rsidR="00707462" w:rsidRDefault="00707462">
      <w:pPr>
        <w:pStyle w:val="BodyText"/>
        <w:spacing w:before="4"/>
        <w:rPr>
          <w:sz w:val="21"/>
        </w:rPr>
      </w:pPr>
    </w:p>
    <w:p w14:paraId="55115EE2" w14:textId="11A39A8D" w:rsidR="00707462" w:rsidRPr="00B97CA0" w:rsidRDefault="005723FA" w:rsidP="00B97CA0">
      <w:pPr>
        <w:pStyle w:val="BodyText"/>
        <w:spacing w:line="288" w:lineRule="auto"/>
        <w:ind w:left="226" w:right="5200" w:firstLine="3"/>
        <w:rPr>
          <w:color w:val="525456"/>
          <w:spacing w:val="1"/>
          <w:w w:val="105"/>
        </w:rPr>
        <w:sectPr w:rsidR="00707462" w:rsidRPr="00B97CA0">
          <w:type w:val="continuous"/>
          <w:pgSz w:w="12240" w:h="15840"/>
          <w:pgMar w:top="1040" w:right="1320" w:bottom="280" w:left="1220" w:header="720" w:footer="720" w:gutter="0"/>
          <w:cols w:space="720"/>
        </w:sectPr>
      </w:pPr>
      <w:r w:rsidRPr="00B97CA0">
        <w:rPr>
          <w:color w:val="525456"/>
          <w:spacing w:val="1"/>
          <w:w w:val="105"/>
        </w:rPr>
        <w:t xml:space="preserve">Facilities </w:t>
      </w:r>
      <w:r w:rsidR="00B97CA0">
        <w:rPr>
          <w:color w:val="525456"/>
          <w:spacing w:val="1"/>
          <w:w w:val="105"/>
        </w:rPr>
        <w:t xml:space="preserve">Planning </w:t>
      </w:r>
      <w:r w:rsidR="00B97CA0" w:rsidRPr="00B97CA0">
        <w:rPr>
          <w:color w:val="525456"/>
          <w:spacing w:val="1"/>
          <w:w w:val="105"/>
        </w:rPr>
        <w:t>Analyst</w:t>
      </w:r>
      <w:r w:rsidRPr="00B97CA0">
        <w:rPr>
          <w:color w:val="525456"/>
          <w:spacing w:val="1"/>
          <w:w w:val="105"/>
        </w:rPr>
        <w:t xml:space="preserve">: </w:t>
      </w:r>
      <w:r w:rsidR="00554CC3" w:rsidRPr="00B97CA0">
        <w:rPr>
          <w:color w:val="525456"/>
          <w:spacing w:val="1"/>
          <w:w w:val="105"/>
        </w:rPr>
        <w:t>Brian Turner</w:t>
      </w:r>
      <w:bookmarkStart w:id="0" w:name="_GoBack"/>
      <w:bookmarkEnd w:id="0"/>
      <w:r w:rsidR="00554CC3" w:rsidRPr="00817D37">
        <w:rPr>
          <w:color w:val="525456"/>
          <w:w w:val="105"/>
        </w:rPr>
        <w:br/>
      </w:r>
      <w:r w:rsidR="00B97CA0" w:rsidRPr="00B97CA0">
        <w:rPr>
          <w:color w:val="525456"/>
          <w:spacing w:val="1"/>
          <w:w w:val="105"/>
        </w:rPr>
        <w:t xml:space="preserve">Email: </w:t>
      </w:r>
      <w:r w:rsidR="0063143F" w:rsidRPr="00B97CA0">
        <w:rPr>
          <w:color w:val="525456"/>
          <w:spacing w:val="1"/>
          <w:w w:val="105"/>
        </w:rPr>
        <w:t>bturner@cccco.edu</w:t>
      </w:r>
    </w:p>
    <w:p w14:paraId="55115EE3" w14:textId="4A54F4D9" w:rsidR="00707462" w:rsidRDefault="005723FA">
      <w:pPr>
        <w:pStyle w:val="Heading1"/>
        <w:spacing w:before="75" w:line="288" w:lineRule="auto"/>
        <w:ind w:left="229" w:right="810" w:hanging="5"/>
      </w:pPr>
      <w:r>
        <w:rPr>
          <w:color w:val="002F6D"/>
          <w:w w:val="105"/>
        </w:rPr>
        <w:lastRenderedPageBreak/>
        <w:t>CALIFORNIA</w:t>
      </w:r>
      <w:r>
        <w:rPr>
          <w:color w:val="002F6D"/>
          <w:spacing w:val="28"/>
          <w:w w:val="105"/>
        </w:rPr>
        <w:t xml:space="preserve"> </w:t>
      </w:r>
      <w:r>
        <w:rPr>
          <w:color w:val="002F6D"/>
          <w:w w:val="105"/>
        </w:rPr>
        <w:t>COMMUNITY</w:t>
      </w:r>
      <w:r>
        <w:rPr>
          <w:color w:val="002F6D"/>
          <w:spacing w:val="21"/>
          <w:w w:val="105"/>
        </w:rPr>
        <w:t xml:space="preserve"> </w:t>
      </w:r>
      <w:r>
        <w:rPr>
          <w:color w:val="002F6D"/>
          <w:w w:val="105"/>
        </w:rPr>
        <w:t>COLLEGES</w:t>
      </w:r>
      <w:r>
        <w:rPr>
          <w:color w:val="002F6D"/>
          <w:spacing w:val="24"/>
          <w:w w:val="105"/>
        </w:rPr>
        <w:t xml:space="preserve"> </w:t>
      </w:r>
      <w:r>
        <w:rPr>
          <w:color w:val="002F6D"/>
          <w:w w:val="105"/>
        </w:rPr>
        <w:t>GUIDELINES</w:t>
      </w:r>
      <w:r>
        <w:rPr>
          <w:color w:val="002F6D"/>
          <w:spacing w:val="47"/>
          <w:w w:val="105"/>
        </w:rPr>
        <w:t xml:space="preserve"> </w:t>
      </w:r>
      <w:r>
        <w:rPr>
          <w:color w:val="002F6D"/>
          <w:w w:val="105"/>
        </w:rPr>
        <w:t>FOR</w:t>
      </w:r>
      <w:r>
        <w:rPr>
          <w:color w:val="002F6D"/>
          <w:spacing w:val="-73"/>
          <w:w w:val="105"/>
        </w:rPr>
        <w:t xml:space="preserve"> </w:t>
      </w:r>
      <w:r w:rsidR="00E72A7A">
        <w:rPr>
          <w:color w:val="002F6D"/>
          <w:w w:val="105"/>
        </w:rPr>
        <w:t>2021-22</w:t>
      </w:r>
      <w:r>
        <w:rPr>
          <w:color w:val="002F6D"/>
          <w:spacing w:val="29"/>
          <w:w w:val="105"/>
        </w:rPr>
        <w:t xml:space="preserve"> </w:t>
      </w:r>
      <w:r>
        <w:rPr>
          <w:color w:val="002F6D"/>
          <w:w w:val="105"/>
        </w:rPr>
        <w:t>STATE</w:t>
      </w:r>
      <w:r>
        <w:rPr>
          <w:color w:val="002F6D"/>
          <w:spacing w:val="24"/>
          <w:w w:val="105"/>
        </w:rPr>
        <w:t xml:space="preserve"> </w:t>
      </w:r>
      <w:r w:rsidR="00E72A7A">
        <w:rPr>
          <w:color w:val="002F6D"/>
          <w:spacing w:val="24"/>
          <w:w w:val="105"/>
        </w:rPr>
        <w:t xml:space="preserve">AND FEDERAL </w:t>
      </w:r>
      <w:r>
        <w:rPr>
          <w:color w:val="002F6D"/>
          <w:w w:val="105"/>
        </w:rPr>
        <w:t>FUNDED</w:t>
      </w:r>
      <w:r>
        <w:rPr>
          <w:color w:val="002F6D"/>
          <w:spacing w:val="33"/>
          <w:w w:val="105"/>
        </w:rPr>
        <w:t xml:space="preserve"> </w:t>
      </w:r>
      <w:r>
        <w:rPr>
          <w:color w:val="002F6D"/>
          <w:w w:val="105"/>
        </w:rPr>
        <w:t>BLOCK</w:t>
      </w:r>
      <w:r>
        <w:rPr>
          <w:color w:val="002F6D"/>
          <w:spacing w:val="28"/>
          <w:w w:val="105"/>
        </w:rPr>
        <w:t xml:space="preserve"> </w:t>
      </w:r>
      <w:r>
        <w:rPr>
          <w:color w:val="002F6D"/>
          <w:w w:val="105"/>
        </w:rPr>
        <w:t>GRANTS</w:t>
      </w:r>
    </w:p>
    <w:p w14:paraId="55115EE4" w14:textId="5705ABA6" w:rsidR="00707462" w:rsidRDefault="005723FA">
      <w:pPr>
        <w:pStyle w:val="BodyText"/>
        <w:spacing w:before="9" w:line="285" w:lineRule="auto"/>
        <w:ind w:left="228" w:right="134" w:hanging="2"/>
      </w:pPr>
      <w:r w:rsidRPr="00D7412B">
        <w:rPr>
          <w:color w:val="545659"/>
        </w:rPr>
        <w:t>The</w:t>
      </w:r>
      <w:r w:rsidRPr="00D7412B">
        <w:rPr>
          <w:color w:val="545659"/>
          <w:spacing w:val="2"/>
        </w:rPr>
        <w:t xml:space="preserve"> </w:t>
      </w:r>
      <w:r w:rsidR="00D7412B" w:rsidRPr="00D7412B">
        <w:rPr>
          <w:color w:val="545659"/>
        </w:rPr>
        <w:t xml:space="preserve">Postsecondary education trailer bill (SB 132, SEC. 82, 2021) </w:t>
      </w:r>
      <w:r w:rsidRPr="00D7412B">
        <w:rPr>
          <w:color w:val="545659"/>
        </w:rPr>
        <w:t>contains</w:t>
      </w:r>
      <w:r w:rsidRPr="00D7412B">
        <w:rPr>
          <w:color w:val="545659"/>
          <w:spacing w:val="8"/>
        </w:rPr>
        <w:t xml:space="preserve"> </w:t>
      </w:r>
      <w:r w:rsidRPr="00D7412B">
        <w:rPr>
          <w:color w:val="545659"/>
        </w:rPr>
        <w:t>a</w:t>
      </w:r>
      <w:r w:rsidRPr="00D7412B">
        <w:rPr>
          <w:color w:val="545659"/>
          <w:spacing w:val="14"/>
        </w:rPr>
        <w:t xml:space="preserve"> </w:t>
      </w:r>
      <w:r w:rsidRPr="00D7412B">
        <w:rPr>
          <w:color w:val="545659"/>
        </w:rPr>
        <w:t>block</w:t>
      </w:r>
      <w:r w:rsidRPr="00D7412B">
        <w:rPr>
          <w:color w:val="545659"/>
          <w:spacing w:val="9"/>
        </w:rPr>
        <w:t xml:space="preserve"> </w:t>
      </w:r>
      <w:r w:rsidRPr="00D7412B">
        <w:rPr>
          <w:color w:val="545659"/>
        </w:rPr>
        <w:t>grant</w:t>
      </w:r>
      <w:r w:rsidRPr="00D7412B">
        <w:rPr>
          <w:color w:val="545659"/>
          <w:spacing w:val="9"/>
        </w:rPr>
        <w:t xml:space="preserve"> </w:t>
      </w:r>
      <w:r w:rsidRPr="00D7412B">
        <w:rPr>
          <w:color w:val="545659"/>
        </w:rPr>
        <w:t>of</w:t>
      </w:r>
      <w:r w:rsidRPr="00D7412B">
        <w:rPr>
          <w:color w:val="545659"/>
          <w:spacing w:val="2"/>
        </w:rPr>
        <w:t xml:space="preserve"> </w:t>
      </w:r>
      <w:r w:rsidRPr="00D7412B">
        <w:rPr>
          <w:color w:val="545659"/>
        </w:rPr>
        <w:t>$</w:t>
      </w:r>
      <w:r w:rsidR="00D7412B" w:rsidRPr="00D7412B">
        <w:rPr>
          <w:color w:val="545659"/>
        </w:rPr>
        <w:t>511,014,000</w:t>
      </w:r>
      <w:r>
        <w:rPr>
          <w:color w:val="545659"/>
          <w:spacing w:val="1"/>
        </w:rPr>
        <w:t xml:space="preserve"> </w:t>
      </w:r>
      <w:r>
        <w:rPr>
          <w:color w:val="545659"/>
          <w:w w:val="105"/>
        </w:rPr>
        <w:t>which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can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be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used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for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physical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plant,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instructional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support</w:t>
      </w:r>
      <w:r>
        <w:rPr>
          <w:color w:val="545659"/>
          <w:spacing w:val="21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water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conservation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projects.</w:t>
      </w:r>
      <w:r>
        <w:rPr>
          <w:color w:val="545659"/>
          <w:spacing w:val="62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physical plant</w:t>
      </w:r>
      <w:r>
        <w:rPr>
          <w:color w:val="545659"/>
          <w:spacing w:val="2"/>
          <w:w w:val="105"/>
        </w:rPr>
        <w:t xml:space="preserve"> </w:t>
      </w:r>
      <w:r>
        <w:rPr>
          <w:color w:val="545659"/>
          <w:w w:val="105"/>
        </w:rPr>
        <w:t>allocation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may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be</w:t>
      </w:r>
      <w:r>
        <w:rPr>
          <w:color w:val="545659"/>
          <w:spacing w:val="-3"/>
          <w:w w:val="105"/>
        </w:rPr>
        <w:t xml:space="preserve"> </w:t>
      </w:r>
      <w:r>
        <w:rPr>
          <w:color w:val="545659"/>
          <w:w w:val="105"/>
        </w:rPr>
        <w:t>used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for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high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priority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scheduled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maintenance</w:t>
      </w:r>
      <w:r>
        <w:rPr>
          <w:color w:val="545659"/>
          <w:spacing w:val="24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special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repairs</w:t>
      </w:r>
      <w:r>
        <w:rPr>
          <w:color w:val="545659"/>
          <w:spacing w:val="10"/>
          <w:w w:val="105"/>
        </w:rPr>
        <w:t xml:space="preserve"> </w:t>
      </w:r>
      <w:r>
        <w:rPr>
          <w:color w:val="545659"/>
          <w:w w:val="105"/>
        </w:rPr>
        <w:t>(provided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districts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maintain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its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operations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maintenance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expenditure</w:t>
      </w:r>
      <w:r>
        <w:rPr>
          <w:color w:val="545659"/>
          <w:spacing w:val="10"/>
          <w:w w:val="105"/>
        </w:rPr>
        <w:t xml:space="preserve"> </w:t>
      </w:r>
      <w:r>
        <w:rPr>
          <w:color w:val="545659"/>
          <w:w w:val="105"/>
        </w:rPr>
        <w:t>equal</w:t>
      </w:r>
      <w:r>
        <w:rPr>
          <w:color w:val="545659"/>
          <w:spacing w:val="-6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greater</w:t>
      </w:r>
      <w:r>
        <w:rPr>
          <w:color w:val="545659"/>
          <w:spacing w:val="9"/>
          <w:w w:val="105"/>
        </w:rPr>
        <w:t xml:space="preserve"> </w:t>
      </w:r>
      <w:r>
        <w:rPr>
          <w:color w:val="545659"/>
          <w:w w:val="105"/>
        </w:rPr>
        <w:t>than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-6"/>
          <w:w w:val="105"/>
        </w:rPr>
        <w:t xml:space="preserve"> </w:t>
      </w:r>
      <w:r>
        <w:rPr>
          <w:color w:val="545659"/>
          <w:w w:val="105"/>
        </w:rPr>
        <w:t>1995-96</w:t>
      </w:r>
      <w:r>
        <w:rPr>
          <w:color w:val="545659"/>
          <w:spacing w:val="10"/>
          <w:w w:val="105"/>
        </w:rPr>
        <w:t xml:space="preserve"> </w:t>
      </w:r>
      <w:r>
        <w:rPr>
          <w:color w:val="545659"/>
          <w:w w:val="105"/>
        </w:rPr>
        <w:t>fiscal</w:t>
      </w:r>
      <w:r>
        <w:rPr>
          <w:color w:val="545659"/>
          <w:spacing w:val="-6"/>
          <w:w w:val="105"/>
        </w:rPr>
        <w:t xml:space="preserve"> </w:t>
      </w:r>
      <w:r>
        <w:rPr>
          <w:color w:val="545659"/>
          <w:w w:val="105"/>
        </w:rPr>
        <w:t>year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level),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architectural barrier removal, seismic retrofit, water conservation projects, and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hazardous substances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abatement projects.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The instructional support allocation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may be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used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for instructional equipment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and library materials.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The water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conservation</w:t>
      </w:r>
      <w:r>
        <w:rPr>
          <w:color w:val="545659"/>
          <w:spacing w:val="1"/>
          <w:w w:val="105"/>
        </w:rPr>
        <w:t xml:space="preserve"> </w:t>
      </w:r>
      <w:r w:rsidR="00E72A7A">
        <w:rPr>
          <w:color w:val="545659"/>
          <w:w w:val="105"/>
        </w:rPr>
        <w:t xml:space="preserve">allocation 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05"/>
        </w:rPr>
        <w:t>may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be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used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for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replacement</w:t>
      </w:r>
      <w:r>
        <w:rPr>
          <w:color w:val="545659"/>
          <w:spacing w:val="27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water-intensive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landscaping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with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drought-tolerant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landscaping,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synthetic</w:t>
      </w:r>
      <w:r>
        <w:rPr>
          <w:color w:val="545659"/>
          <w:spacing w:val="26"/>
          <w:w w:val="105"/>
        </w:rPr>
        <w:t xml:space="preserve"> </w:t>
      </w:r>
      <w:r>
        <w:rPr>
          <w:color w:val="545659"/>
          <w:w w:val="105"/>
        </w:rPr>
        <w:t>turf,</w:t>
      </w:r>
      <w:r>
        <w:rPr>
          <w:color w:val="545659"/>
          <w:spacing w:val="-5"/>
          <w:w w:val="105"/>
        </w:rPr>
        <w:t xml:space="preserve"> </w:t>
      </w:r>
      <w:r>
        <w:rPr>
          <w:color w:val="545659"/>
          <w:w w:val="105"/>
        </w:rPr>
        <w:t>provided</w:t>
      </w:r>
      <w:r>
        <w:rPr>
          <w:color w:val="545659"/>
          <w:spacing w:val="16"/>
          <w:w w:val="105"/>
        </w:rPr>
        <w:t xml:space="preserve"> </w:t>
      </w:r>
      <w:r>
        <w:rPr>
          <w:color w:val="545659"/>
          <w:w w:val="105"/>
        </w:rPr>
        <w:t>that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turf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is used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only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in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non-athletic</w:t>
      </w:r>
      <w:r>
        <w:rPr>
          <w:color w:val="545659"/>
          <w:spacing w:val="42"/>
          <w:w w:val="105"/>
        </w:rPr>
        <w:t xml:space="preserve"> </w:t>
      </w:r>
      <w:r>
        <w:rPr>
          <w:color w:val="545659"/>
          <w:w w:val="105"/>
        </w:rPr>
        <w:t>areas,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other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non-plant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materials;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drip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or low-flow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irrigation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systems; building improvements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reduce water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usage; and, installation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of meters for wells to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allow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for monitoring of water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usage.</w:t>
      </w:r>
    </w:p>
    <w:p w14:paraId="55115EE5" w14:textId="77777777" w:rsidR="00707462" w:rsidRDefault="00707462">
      <w:pPr>
        <w:pStyle w:val="BodyText"/>
        <w:spacing w:before="6"/>
        <w:rPr>
          <w:sz w:val="21"/>
        </w:rPr>
      </w:pPr>
    </w:p>
    <w:p w14:paraId="55115EE6" w14:textId="77777777" w:rsidR="00707462" w:rsidRDefault="005723FA">
      <w:pPr>
        <w:pStyle w:val="Heading1"/>
      </w:pPr>
      <w:r>
        <w:rPr>
          <w:color w:val="002F6D"/>
          <w:w w:val="105"/>
        </w:rPr>
        <w:t>ACCOUNTABILITY</w:t>
      </w:r>
    </w:p>
    <w:p w14:paraId="55115EE7" w14:textId="77777777" w:rsidR="00707462" w:rsidRDefault="00707462">
      <w:pPr>
        <w:pStyle w:val="BodyText"/>
        <w:spacing w:before="2"/>
        <w:rPr>
          <w:rFonts w:ascii="Times New Roman"/>
          <w:b/>
          <w:sz w:val="27"/>
        </w:rPr>
      </w:pPr>
    </w:p>
    <w:p w14:paraId="55115EE8" w14:textId="247659D8" w:rsidR="00707462" w:rsidRDefault="005723FA">
      <w:pPr>
        <w:pStyle w:val="BodyText"/>
        <w:spacing w:line="285" w:lineRule="auto"/>
        <w:ind w:left="225" w:right="134" w:firstLine="1"/>
      </w:pPr>
      <w:r>
        <w:rPr>
          <w:color w:val="545659"/>
          <w:w w:val="105"/>
        </w:rPr>
        <w:t>State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funds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allocated</w:t>
      </w:r>
      <w:r>
        <w:rPr>
          <w:color w:val="545659"/>
          <w:spacing w:val="17"/>
          <w:w w:val="105"/>
        </w:rPr>
        <w:t xml:space="preserve"> </w:t>
      </w:r>
      <w:r>
        <w:rPr>
          <w:color w:val="545659"/>
          <w:w w:val="105"/>
        </w:rPr>
        <w:t>pursuant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above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referenced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legislation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shall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be</w:t>
      </w:r>
      <w:r>
        <w:rPr>
          <w:color w:val="545659"/>
          <w:spacing w:val="2"/>
          <w:w w:val="105"/>
        </w:rPr>
        <w:t xml:space="preserve"> </w:t>
      </w:r>
      <w:r>
        <w:rPr>
          <w:color w:val="545659"/>
          <w:w w:val="105"/>
        </w:rPr>
        <w:t>accounted</w:t>
      </w:r>
      <w:r>
        <w:rPr>
          <w:color w:val="545659"/>
          <w:spacing w:val="21"/>
          <w:w w:val="105"/>
        </w:rPr>
        <w:t xml:space="preserve"> </w:t>
      </w:r>
      <w:r>
        <w:rPr>
          <w:color w:val="545659"/>
          <w:w w:val="105"/>
        </w:rPr>
        <w:t>for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in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either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Restricted</w:t>
      </w:r>
      <w:r>
        <w:rPr>
          <w:color w:val="545659"/>
          <w:spacing w:val="17"/>
          <w:w w:val="105"/>
        </w:rPr>
        <w:t xml:space="preserve"> </w:t>
      </w:r>
      <w:r>
        <w:rPr>
          <w:color w:val="545659"/>
          <w:w w:val="105"/>
        </w:rPr>
        <w:t>General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Fund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in</w:t>
      </w:r>
      <w:r>
        <w:rPr>
          <w:color w:val="545659"/>
          <w:spacing w:val="24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case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5"/>
          <w:w w:val="105"/>
        </w:rPr>
        <w:t xml:space="preserve"> </w:t>
      </w:r>
      <w:r>
        <w:rPr>
          <w:color w:val="545659"/>
          <w:w w:val="105"/>
        </w:rPr>
        <w:t>instructional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equipment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Capital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Outlay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Fund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in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the case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3"/>
          <w:w w:val="105"/>
        </w:rPr>
        <w:t xml:space="preserve"> </w:t>
      </w:r>
      <w:r>
        <w:rPr>
          <w:color w:val="545659"/>
          <w:w w:val="105"/>
        </w:rPr>
        <w:t>scheduled</w:t>
      </w:r>
      <w:r>
        <w:rPr>
          <w:color w:val="545659"/>
          <w:spacing w:val="24"/>
          <w:w w:val="105"/>
        </w:rPr>
        <w:t xml:space="preserve"> </w:t>
      </w:r>
      <w:r>
        <w:rPr>
          <w:color w:val="545659"/>
          <w:w w:val="105"/>
        </w:rPr>
        <w:t>maintenance,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architectural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barrier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removal,</w:t>
      </w:r>
      <w:r>
        <w:rPr>
          <w:color w:val="545659"/>
          <w:spacing w:val="-4"/>
          <w:w w:val="105"/>
        </w:rPr>
        <w:t xml:space="preserve"> </w:t>
      </w:r>
      <w:r>
        <w:rPr>
          <w:color w:val="545659"/>
          <w:w w:val="105"/>
        </w:rPr>
        <w:t>seismic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retrofit, water conservation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projects, and hazardous substances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abatement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projects.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This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05"/>
        </w:rPr>
        <w:t>revenue shall be expended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only for those items defined herein.</w:t>
      </w:r>
      <w:r>
        <w:rPr>
          <w:color w:val="545659"/>
          <w:spacing w:val="1"/>
          <w:w w:val="105"/>
        </w:rPr>
        <w:t xml:space="preserve"> </w:t>
      </w:r>
      <w:r w:rsidR="001E2AA3" w:rsidRPr="001E2AA3">
        <w:rPr>
          <w:color w:val="545659"/>
          <w:spacing w:val="1"/>
          <w:w w:val="105"/>
        </w:rPr>
        <w:t>The revenue shall be recorded as State Revenue, Categorical Apportionment (Controlling Account 8620), and subordinate classification:  Other Categorical Apportionment.  The expenditure of this money shall be recorded in accordance with the California Community College's Budget and Accounting Manual.</w:t>
      </w:r>
    </w:p>
    <w:p w14:paraId="55115EE9" w14:textId="77777777" w:rsidR="00707462" w:rsidRDefault="00707462">
      <w:pPr>
        <w:pStyle w:val="BodyText"/>
        <w:spacing w:before="9"/>
        <w:rPr>
          <w:sz w:val="21"/>
        </w:rPr>
      </w:pPr>
    </w:p>
    <w:p w14:paraId="55115EEA" w14:textId="77777777" w:rsidR="00707462" w:rsidRDefault="005723FA">
      <w:pPr>
        <w:pStyle w:val="BodyText"/>
        <w:spacing w:before="1" w:line="288" w:lineRule="auto"/>
        <w:ind w:left="225" w:right="212" w:firstLine="4"/>
      </w:pPr>
      <w:r>
        <w:rPr>
          <w:color w:val="545659"/>
          <w:w w:val="105"/>
        </w:rPr>
        <w:t>Districts are</w:t>
      </w:r>
      <w:r>
        <w:rPr>
          <w:color w:val="545659"/>
          <w:spacing w:val="-6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advise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-4"/>
          <w:w w:val="105"/>
        </w:rPr>
        <w:t xml:space="preserve"> </w:t>
      </w:r>
      <w:r>
        <w:rPr>
          <w:color w:val="545659"/>
          <w:w w:val="105"/>
        </w:rPr>
        <w:t>Chancellor's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Office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6"/>
          <w:w w:val="105"/>
        </w:rPr>
        <w:t xml:space="preserve"> </w:t>
      </w:r>
      <w:r>
        <w:rPr>
          <w:color w:val="545659"/>
          <w:w w:val="105"/>
        </w:rPr>
        <w:t>any subsequent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changes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-7"/>
          <w:w w:val="105"/>
        </w:rPr>
        <w:t xml:space="preserve"> </w:t>
      </w:r>
      <w:r>
        <w:rPr>
          <w:color w:val="545659"/>
          <w:w w:val="105"/>
        </w:rPr>
        <w:t>proposed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05"/>
        </w:rPr>
        <w:t>spending</w:t>
      </w:r>
      <w:r>
        <w:rPr>
          <w:color w:val="545659"/>
          <w:spacing w:val="-8"/>
          <w:w w:val="105"/>
        </w:rPr>
        <w:t xml:space="preserve"> </w:t>
      </w:r>
      <w:r>
        <w:rPr>
          <w:color w:val="545659"/>
          <w:w w:val="105"/>
        </w:rPr>
        <w:t>plan</w:t>
      </w:r>
      <w:r>
        <w:rPr>
          <w:color w:val="545659"/>
          <w:spacing w:val="-1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project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funding</w:t>
      </w:r>
      <w:r>
        <w:rPr>
          <w:color w:val="545659"/>
          <w:spacing w:val="-5"/>
          <w:w w:val="105"/>
        </w:rPr>
        <w:t xml:space="preserve"> </w:t>
      </w:r>
      <w:r>
        <w:rPr>
          <w:color w:val="545659"/>
          <w:w w:val="105"/>
        </w:rPr>
        <w:t>proposals.</w:t>
      </w:r>
    </w:p>
    <w:p w14:paraId="55115EEB" w14:textId="77777777" w:rsidR="00707462" w:rsidRDefault="00707462">
      <w:pPr>
        <w:pStyle w:val="BodyText"/>
        <w:spacing w:before="8"/>
        <w:rPr>
          <w:sz w:val="19"/>
        </w:rPr>
      </w:pPr>
    </w:p>
    <w:p w14:paraId="55115EEC" w14:textId="77777777" w:rsidR="00707462" w:rsidRDefault="005723FA">
      <w:pPr>
        <w:pStyle w:val="Heading1"/>
      </w:pPr>
      <w:r>
        <w:rPr>
          <w:color w:val="002F6D"/>
          <w:w w:val="110"/>
        </w:rPr>
        <w:t>AUDIT</w:t>
      </w:r>
    </w:p>
    <w:p w14:paraId="55115EED" w14:textId="5E00CFBB" w:rsidR="00707462" w:rsidRDefault="005723FA">
      <w:pPr>
        <w:pStyle w:val="BodyText"/>
        <w:spacing w:before="77" w:line="288" w:lineRule="auto"/>
        <w:ind w:left="227" w:right="212" w:firstLine="1"/>
      </w:pPr>
      <w:r>
        <w:rPr>
          <w:color w:val="545659"/>
          <w:w w:val="105"/>
        </w:rPr>
        <w:t>District</w:t>
      </w:r>
      <w:r>
        <w:rPr>
          <w:color w:val="545659"/>
          <w:spacing w:val="9"/>
          <w:w w:val="105"/>
        </w:rPr>
        <w:t xml:space="preserve"> </w:t>
      </w:r>
      <w:r>
        <w:rPr>
          <w:color w:val="545659"/>
          <w:w w:val="105"/>
        </w:rPr>
        <w:t>expenditures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moneys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shall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be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reviewed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as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part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district's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annual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contracted</w:t>
      </w:r>
      <w:r>
        <w:rPr>
          <w:color w:val="545659"/>
          <w:spacing w:val="27"/>
          <w:w w:val="105"/>
        </w:rPr>
        <w:t xml:space="preserve"> </w:t>
      </w:r>
      <w:r>
        <w:rPr>
          <w:color w:val="545659"/>
          <w:w w:val="105"/>
        </w:rPr>
        <w:t>audit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(pursuant</w:t>
      </w:r>
      <w:r>
        <w:rPr>
          <w:color w:val="545659"/>
          <w:spacing w:val="21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33"/>
          <w:w w:val="105"/>
        </w:rPr>
        <w:t xml:space="preserve"> </w:t>
      </w:r>
      <w:r>
        <w:rPr>
          <w:color w:val="545659"/>
          <w:w w:val="105"/>
        </w:rPr>
        <w:t>requirements</w:t>
      </w:r>
      <w:r>
        <w:rPr>
          <w:color w:val="545659"/>
          <w:spacing w:val="16"/>
          <w:w w:val="105"/>
        </w:rPr>
        <w:t xml:space="preserve"> </w:t>
      </w:r>
      <w:r>
        <w:rPr>
          <w:color w:val="545659"/>
          <w:w w:val="105"/>
        </w:rPr>
        <w:t>in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10"/>
          <w:w w:val="105"/>
        </w:rPr>
        <w:t xml:space="preserve"> </w:t>
      </w:r>
      <w:r>
        <w:rPr>
          <w:color w:val="545659"/>
          <w:w w:val="105"/>
        </w:rPr>
        <w:t>Budget</w:t>
      </w:r>
      <w:r>
        <w:rPr>
          <w:color w:val="545659"/>
          <w:spacing w:val="17"/>
          <w:w w:val="105"/>
        </w:rPr>
        <w:t xml:space="preserve"> </w:t>
      </w:r>
      <w:r>
        <w:rPr>
          <w:color w:val="545659"/>
          <w:w w:val="105"/>
        </w:rPr>
        <w:t>Act).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Noncompliance</w:t>
      </w:r>
      <w:r>
        <w:rPr>
          <w:color w:val="545659"/>
          <w:spacing w:val="36"/>
          <w:w w:val="105"/>
        </w:rPr>
        <w:t xml:space="preserve"> </w:t>
      </w:r>
      <w:r>
        <w:rPr>
          <w:color w:val="545659"/>
          <w:w w:val="105"/>
        </w:rPr>
        <w:t>with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05"/>
        </w:rPr>
        <w:t>block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grant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terms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may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result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in repayment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1"/>
          <w:w w:val="105"/>
        </w:rPr>
        <w:t xml:space="preserve"> </w:t>
      </w:r>
      <w:r>
        <w:rPr>
          <w:color w:val="545659"/>
          <w:w w:val="105"/>
        </w:rPr>
        <w:t>funds.</w:t>
      </w:r>
    </w:p>
    <w:p w14:paraId="55115EEE" w14:textId="77777777" w:rsidR="00707462" w:rsidRDefault="00707462">
      <w:pPr>
        <w:pStyle w:val="BodyText"/>
        <w:spacing w:before="9"/>
      </w:pPr>
    </w:p>
    <w:p w14:paraId="55115EEF" w14:textId="77777777" w:rsidR="00707462" w:rsidRDefault="005723FA">
      <w:pPr>
        <w:ind w:left="234"/>
        <w:rPr>
          <w:b/>
          <w:sz w:val="23"/>
        </w:rPr>
      </w:pPr>
      <w:r>
        <w:rPr>
          <w:b/>
          <w:color w:val="0066BA"/>
          <w:w w:val="110"/>
          <w:sz w:val="23"/>
        </w:rPr>
        <w:t>DEFINITIONS</w:t>
      </w:r>
    </w:p>
    <w:p w14:paraId="55115EF0" w14:textId="77777777" w:rsidR="00707462" w:rsidRDefault="005723FA">
      <w:pPr>
        <w:pStyle w:val="ListParagraph"/>
        <w:numPr>
          <w:ilvl w:val="0"/>
          <w:numId w:val="1"/>
        </w:numPr>
        <w:tabs>
          <w:tab w:val="left" w:pos="597"/>
        </w:tabs>
        <w:spacing w:before="120" w:line="314" w:lineRule="auto"/>
        <w:ind w:right="516" w:hanging="365"/>
        <w:rPr>
          <w:color w:val="002F6D"/>
          <w:sz w:val="21"/>
        </w:rPr>
      </w:pPr>
      <w:r>
        <w:rPr>
          <w:color w:val="545659"/>
          <w:w w:val="110"/>
        </w:rPr>
        <w:t>"Instructional" shall mean equipment purchased for instruction and/or</w:t>
      </w:r>
      <w:r>
        <w:rPr>
          <w:color w:val="545659"/>
          <w:spacing w:val="1"/>
          <w:w w:val="110"/>
        </w:rPr>
        <w:t xml:space="preserve"> </w:t>
      </w:r>
      <w:r>
        <w:rPr>
          <w:color w:val="545659"/>
          <w:w w:val="105"/>
        </w:rPr>
        <w:t>library/learning resource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center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activities involving presentations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and/or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hands-on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10"/>
        </w:rPr>
        <w:t>experience</w:t>
      </w:r>
      <w:r>
        <w:rPr>
          <w:color w:val="545659"/>
          <w:spacing w:val="2"/>
          <w:w w:val="110"/>
        </w:rPr>
        <w:t xml:space="preserve"> </w:t>
      </w:r>
      <w:r>
        <w:rPr>
          <w:color w:val="545659"/>
          <w:w w:val="110"/>
        </w:rPr>
        <w:t>to</w:t>
      </w:r>
      <w:r>
        <w:rPr>
          <w:color w:val="545659"/>
          <w:spacing w:val="4"/>
          <w:w w:val="110"/>
        </w:rPr>
        <w:t xml:space="preserve"> </w:t>
      </w:r>
      <w:r>
        <w:rPr>
          <w:color w:val="545659"/>
          <w:w w:val="110"/>
        </w:rPr>
        <w:t>enhance</w:t>
      </w:r>
      <w:r>
        <w:rPr>
          <w:color w:val="545659"/>
          <w:spacing w:val="-6"/>
          <w:w w:val="110"/>
        </w:rPr>
        <w:t xml:space="preserve"> </w:t>
      </w:r>
      <w:r>
        <w:rPr>
          <w:color w:val="545659"/>
          <w:w w:val="110"/>
        </w:rPr>
        <w:t>student</w:t>
      </w:r>
      <w:r>
        <w:rPr>
          <w:color w:val="545659"/>
          <w:spacing w:val="-6"/>
          <w:w w:val="110"/>
        </w:rPr>
        <w:t xml:space="preserve"> </w:t>
      </w:r>
      <w:r>
        <w:rPr>
          <w:color w:val="545659"/>
          <w:w w:val="110"/>
        </w:rPr>
        <w:t>learning</w:t>
      </w:r>
      <w:r>
        <w:rPr>
          <w:color w:val="545659"/>
          <w:spacing w:val="-15"/>
          <w:w w:val="110"/>
        </w:rPr>
        <w:t xml:space="preserve"> </w:t>
      </w:r>
      <w:r>
        <w:rPr>
          <w:color w:val="545659"/>
          <w:w w:val="110"/>
        </w:rPr>
        <w:t>and</w:t>
      </w:r>
      <w:r>
        <w:rPr>
          <w:color w:val="545659"/>
          <w:spacing w:val="-9"/>
          <w:w w:val="110"/>
        </w:rPr>
        <w:t xml:space="preserve"> </w:t>
      </w:r>
      <w:r>
        <w:rPr>
          <w:color w:val="545659"/>
          <w:w w:val="110"/>
        </w:rPr>
        <w:t>skills</w:t>
      </w:r>
      <w:r>
        <w:rPr>
          <w:color w:val="545659"/>
          <w:spacing w:val="-12"/>
          <w:w w:val="110"/>
        </w:rPr>
        <w:t xml:space="preserve"> </w:t>
      </w:r>
      <w:r>
        <w:rPr>
          <w:color w:val="545659"/>
          <w:w w:val="110"/>
        </w:rPr>
        <w:t>development.</w:t>
      </w:r>
    </w:p>
    <w:p w14:paraId="55115EF1" w14:textId="77777777" w:rsidR="00707462" w:rsidRDefault="00707462">
      <w:pPr>
        <w:pStyle w:val="BodyText"/>
        <w:spacing w:before="7"/>
        <w:rPr>
          <w:sz w:val="20"/>
        </w:rPr>
      </w:pPr>
    </w:p>
    <w:p w14:paraId="55115EF4" w14:textId="1838F754" w:rsidR="00707462" w:rsidRDefault="005723FA" w:rsidP="00235B13">
      <w:pPr>
        <w:pStyle w:val="ListParagraph"/>
        <w:numPr>
          <w:ilvl w:val="0"/>
          <w:numId w:val="1"/>
        </w:numPr>
        <w:tabs>
          <w:tab w:val="left" w:pos="597"/>
        </w:tabs>
        <w:spacing w:before="81" w:line="316" w:lineRule="auto"/>
        <w:ind w:right="212" w:hanging="363"/>
      </w:pPr>
      <w:r w:rsidRPr="005723FA">
        <w:rPr>
          <w:color w:val="545659"/>
          <w:w w:val="110"/>
        </w:rPr>
        <w:t>"Equipment" shall mean tangible district property (excluding land and/or buildings</w:t>
      </w:r>
      <w:r w:rsidRPr="005723FA">
        <w:rPr>
          <w:color w:val="545659"/>
          <w:spacing w:val="1"/>
          <w:w w:val="110"/>
        </w:rPr>
        <w:t xml:space="preserve"> </w:t>
      </w:r>
      <w:r w:rsidRPr="005723FA">
        <w:rPr>
          <w:color w:val="545659"/>
          <w:w w:val="105"/>
        </w:rPr>
        <w:t>and</w:t>
      </w:r>
      <w:r w:rsidRPr="005723FA">
        <w:rPr>
          <w:color w:val="545659"/>
          <w:spacing w:val="-2"/>
          <w:w w:val="105"/>
        </w:rPr>
        <w:t xml:space="preserve"> </w:t>
      </w:r>
      <w:r w:rsidRPr="005723FA">
        <w:rPr>
          <w:color w:val="545659"/>
          <w:w w:val="105"/>
        </w:rPr>
        <w:t>improvements</w:t>
      </w:r>
      <w:r w:rsidRPr="005723FA">
        <w:rPr>
          <w:color w:val="545659"/>
          <w:spacing w:val="19"/>
          <w:w w:val="105"/>
        </w:rPr>
        <w:t xml:space="preserve"> </w:t>
      </w:r>
      <w:r w:rsidRPr="005723FA">
        <w:rPr>
          <w:color w:val="545659"/>
          <w:w w:val="105"/>
        </w:rPr>
        <w:t>thereon</w:t>
      </w:r>
      <w:r w:rsidRPr="005723FA">
        <w:rPr>
          <w:color w:val="545659"/>
          <w:spacing w:val="8"/>
          <w:w w:val="105"/>
        </w:rPr>
        <w:t xml:space="preserve"> </w:t>
      </w:r>
      <w:r w:rsidRPr="005723FA">
        <w:rPr>
          <w:color w:val="545659"/>
          <w:w w:val="105"/>
        </w:rPr>
        <w:t>and</w:t>
      </w:r>
      <w:r w:rsidRPr="005723FA">
        <w:rPr>
          <w:color w:val="545659"/>
          <w:spacing w:val="8"/>
          <w:w w:val="105"/>
        </w:rPr>
        <w:t xml:space="preserve"> </w:t>
      </w:r>
      <w:r w:rsidRPr="005723FA">
        <w:rPr>
          <w:color w:val="545659"/>
          <w:w w:val="105"/>
        </w:rPr>
        <w:t>licensed</w:t>
      </w:r>
      <w:r w:rsidRPr="005723FA">
        <w:rPr>
          <w:color w:val="545659"/>
          <w:spacing w:val="16"/>
          <w:w w:val="105"/>
        </w:rPr>
        <w:t xml:space="preserve"> </w:t>
      </w:r>
      <w:r w:rsidRPr="005723FA">
        <w:rPr>
          <w:color w:val="545659"/>
          <w:w w:val="105"/>
        </w:rPr>
        <w:t>motor</w:t>
      </w:r>
      <w:r w:rsidRPr="005723FA">
        <w:rPr>
          <w:color w:val="545659"/>
          <w:spacing w:val="9"/>
          <w:w w:val="105"/>
        </w:rPr>
        <w:t xml:space="preserve"> </w:t>
      </w:r>
      <w:r w:rsidRPr="005723FA">
        <w:rPr>
          <w:color w:val="545659"/>
          <w:w w:val="105"/>
        </w:rPr>
        <w:t>vehicles)</w:t>
      </w:r>
      <w:r w:rsidRPr="005723FA">
        <w:rPr>
          <w:color w:val="545659"/>
          <w:spacing w:val="19"/>
          <w:w w:val="105"/>
        </w:rPr>
        <w:t xml:space="preserve"> </w:t>
      </w:r>
      <w:r w:rsidRPr="005723FA">
        <w:rPr>
          <w:color w:val="545659"/>
          <w:w w:val="105"/>
        </w:rPr>
        <w:t>of a</w:t>
      </w:r>
      <w:r w:rsidRPr="005723FA">
        <w:rPr>
          <w:color w:val="545659"/>
          <w:spacing w:val="6"/>
          <w:w w:val="105"/>
        </w:rPr>
        <w:t xml:space="preserve"> </w:t>
      </w:r>
      <w:r w:rsidRPr="005723FA">
        <w:rPr>
          <w:color w:val="545659"/>
          <w:w w:val="105"/>
        </w:rPr>
        <w:t>more</w:t>
      </w:r>
      <w:r w:rsidRPr="005723FA">
        <w:rPr>
          <w:color w:val="545659"/>
          <w:spacing w:val="-1"/>
          <w:w w:val="105"/>
        </w:rPr>
        <w:t xml:space="preserve"> </w:t>
      </w:r>
      <w:r w:rsidRPr="005723FA">
        <w:rPr>
          <w:color w:val="545659"/>
          <w:w w:val="105"/>
        </w:rPr>
        <w:t>or</w:t>
      </w:r>
      <w:r w:rsidRPr="005723FA">
        <w:rPr>
          <w:color w:val="545659"/>
          <w:spacing w:val="5"/>
          <w:w w:val="105"/>
        </w:rPr>
        <w:t xml:space="preserve"> </w:t>
      </w:r>
      <w:r w:rsidRPr="005723FA">
        <w:rPr>
          <w:color w:val="545659"/>
          <w:w w:val="105"/>
        </w:rPr>
        <w:t>less permanent</w:t>
      </w:r>
      <w:r>
        <w:rPr>
          <w:color w:val="545659"/>
          <w:w w:val="105"/>
        </w:rPr>
        <w:t xml:space="preserve"> </w:t>
      </w:r>
      <w:r w:rsidRPr="005723FA">
        <w:rPr>
          <w:color w:val="545659"/>
          <w:w w:val="105"/>
        </w:rPr>
        <w:t>nature</w:t>
      </w:r>
      <w:r w:rsidRPr="005723FA">
        <w:rPr>
          <w:color w:val="545659"/>
          <w:spacing w:val="12"/>
          <w:w w:val="105"/>
        </w:rPr>
        <w:t xml:space="preserve"> </w:t>
      </w:r>
      <w:r w:rsidRPr="005723FA">
        <w:rPr>
          <w:color w:val="545659"/>
          <w:w w:val="105"/>
        </w:rPr>
        <w:t>that</w:t>
      </w:r>
      <w:r w:rsidRPr="005723FA">
        <w:rPr>
          <w:color w:val="545659"/>
          <w:spacing w:val="5"/>
          <w:w w:val="105"/>
        </w:rPr>
        <w:t xml:space="preserve"> </w:t>
      </w:r>
      <w:r w:rsidRPr="005723FA">
        <w:rPr>
          <w:color w:val="545659"/>
          <w:w w:val="105"/>
        </w:rPr>
        <w:t>cannot</w:t>
      </w:r>
      <w:r w:rsidRPr="005723FA">
        <w:rPr>
          <w:color w:val="545659"/>
          <w:spacing w:val="20"/>
          <w:w w:val="105"/>
        </w:rPr>
        <w:t xml:space="preserve"> </w:t>
      </w:r>
      <w:r w:rsidRPr="005723FA">
        <w:rPr>
          <w:color w:val="545659"/>
          <w:w w:val="105"/>
        </w:rPr>
        <w:t>be</w:t>
      </w:r>
      <w:r w:rsidRPr="005723FA">
        <w:rPr>
          <w:color w:val="545659"/>
          <w:spacing w:val="2"/>
          <w:w w:val="105"/>
        </w:rPr>
        <w:t xml:space="preserve"> </w:t>
      </w:r>
      <w:r w:rsidRPr="005723FA">
        <w:rPr>
          <w:color w:val="545659"/>
          <w:w w:val="105"/>
        </w:rPr>
        <w:t>easily</w:t>
      </w:r>
      <w:r w:rsidRPr="005723FA">
        <w:rPr>
          <w:color w:val="545659"/>
          <w:spacing w:val="19"/>
          <w:w w:val="105"/>
        </w:rPr>
        <w:t xml:space="preserve"> </w:t>
      </w:r>
      <w:r w:rsidRPr="005723FA">
        <w:rPr>
          <w:color w:val="545659"/>
          <w:w w:val="105"/>
        </w:rPr>
        <w:t>lost,</w:t>
      </w:r>
      <w:r w:rsidRPr="005723FA">
        <w:rPr>
          <w:color w:val="545659"/>
          <w:spacing w:val="-17"/>
          <w:w w:val="105"/>
        </w:rPr>
        <w:t xml:space="preserve"> </w:t>
      </w:r>
      <w:r w:rsidRPr="005723FA">
        <w:rPr>
          <w:color w:val="545659"/>
          <w:w w:val="105"/>
        </w:rPr>
        <w:t>stolen</w:t>
      </w:r>
      <w:r w:rsidRPr="005723FA">
        <w:rPr>
          <w:color w:val="545659"/>
          <w:spacing w:val="16"/>
          <w:w w:val="105"/>
        </w:rPr>
        <w:t xml:space="preserve"> </w:t>
      </w:r>
      <w:r w:rsidRPr="005723FA">
        <w:rPr>
          <w:color w:val="545659"/>
          <w:w w:val="105"/>
        </w:rPr>
        <w:t>or</w:t>
      </w:r>
      <w:r w:rsidRPr="005723FA">
        <w:rPr>
          <w:color w:val="545659"/>
          <w:spacing w:val="12"/>
          <w:w w:val="105"/>
        </w:rPr>
        <w:t xml:space="preserve"> </w:t>
      </w:r>
      <w:r w:rsidRPr="005723FA">
        <w:rPr>
          <w:color w:val="545659"/>
          <w:w w:val="105"/>
        </w:rPr>
        <w:t>destroyed;</w:t>
      </w:r>
      <w:r w:rsidRPr="005723FA">
        <w:rPr>
          <w:color w:val="545659"/>
          <w:spacing w:val="10"/>
          <w:w w:val="105"/>
        </w:rPr>
        <w:t xml:space="preserve"> </w:t>
      </w:r>
      <w:r w:rsidRPr="005723FA">
        <w:rPr>
          <w:color w:val="545659"/>
          <w:w w:val="105"/>
        </w:rPr>
        <w:t>but</w:t>
      </w:r>
      <w:r w:rsidRPr="005723FA">
        <w:rPr>
          <w:color w:val="545659"/>
          <w:spacing w:val="27"/>
          <w:w w:val="105"/>
        </w:rPr>
        <w:t xml:space="preserve"> </w:t>
      </w:r>
      <w:r w:rsidRPr="005723FA">
        <w:rPr>
          <w:color w:val="545659"/>
          <w:w w:val="105"/>
        </w:rPr>
        <w:t>which</w:t>
      </w:r>
      <w:r w:rsidRPr="005723FA">
        <w:rPr>
          <w:color w:val="545659"/>
          <w:spacing w:val="10"/>
          <w:w w:val="105"/>
        </w:rPr>
        <w:t xml:space="preserve"> </w:t>
      </w:r>
      <w:r w:rsidRPr="005723FA">
        <w:rPr>
          <w:color w:val="545659"/>
          <w:w w:val="105"/>
        </w:rPr>
        <w:t>replaces,</w:t>
      </w:r>
      <w:r w:rsidRPr="005723FA">
        <w:rPr>
          <w:color w:val="545659"/>
          <w:spacing w:val="15"/>
          <w:w w:val="105"/>
        </w:rPr>
        <w:t xml:space="preserve"> </w:t>
      </w:r>
      <w:r w:rsidRPr="005723FA">
        <w:rPr>
          <w:color w:val="545659"/>
          <w:w w:val="105"/>
        </w:rPr>
        <w:t>modernizes</w:t>
      </w:r>
      <w:r w:rsidRPr="005723FA">
        <w:rPr>
          <w:color w:val="545659"/>
          <w:spacing w:val="-62"/>
          <w:w w:val="105"/>
        </w:rPr>
        <w:t xml:space="preserve"> </w:t>
      </w:r>
      <w:r w:rsidRPr="005723FA">
        <w:rPr>
          <w:color w:val="545659"/>
          <w:w w:val="105"/>
        </w:rPr>
        <w:t>or expands</w:t>
      </w:r>
      <w:r w:rsidRPr="005723FA">
        <w:rPr>
          <w:color w:val="545659"/>
          <w:spacing w:val="1"/>
          <w:w w:val="105"/>
        </w:rPr>
        <w:t xml:space="preserve"> </w:t>
      </w:r>
      <w:r w:rsidRPr="005723FA">
        <w:rPr>
          <w:color w:val="545659"/>
          <w:w w:val="105"/>
        </w:rPr>
        <w:t>an ex</w:t>
      </w:r>
      <w:r>
        <w:rPr>
          <w:color w:val="545659"/>
          <w:w w:val="105"/>
        </w:rPr>
        <w:t>isting instructional</w:t>
      </w:r>
      <w:r w:rsidRPr="005723FA">
        <w:rPr>
          <w:color w:val="545659"/>
          <w:w w:val="105"/>
        </w:rPr>
        <w:t xml:space="preserve"> program. Furniture and computer software,</w:t>
      </w:r>
      <w:r w:rsidRPr="005723FA">
        <w:rPr>
          <w:color w:val="545659"/>
          <w:spacing w:val="1"/>
          <w:w w:val="105"/>
        </w:rPr>
        <w:t xml:space="preserve"> </w:t>
      </w:r>
      <w:r w:rsidRPr="005723FA">
        <w:rPr>
          <w:color w:val="545659"/>
          <w:w w:val="105"/>
        </w:rPr>
        <w:t>which is an integral and necessary component for the use of other specific</w:t>
      </w:r>
      <w:r w:rsidRPr="005723FA">
        <w:rPr>
          <w:color w:val="545659"/>
          <w:spacing w:val="1"/>
          <w:w w:val="105"/>
        </w:rPr>
        <w:t xml:space="preserve"> </w:t>
      </w:r>
      <w:r w:rsidRPr="005723FA">
        <w:rPr>
          <w:color w:val="545659"/>
          <w:w w:val="105"/>
        </w:rPr>
        <w:t>instructional</w:t>
      </w:r>
      <w:r w:rsidRPr="005723FA">
        <w:rPr>
          <w:color w:val="545659"/>
          <w:spacing w:val="11"/>
          <w:w w:val="105"/>
        </w:rPr>
        <w:t xml:space="preserve"> </w:t>
      </w:r>
      <w:r w:rsidRPr="005723FA">
        <w:rPr>
          <w:color w:val="545659"/>
          <w:w w:val="105"/>
        </w:rPr>
        <w:t>equipment,</w:t>
      </w:r>
      <w:r w:rsidRPr="005723FA">
        <w:rPr>
          <w:color w:val="545659"/>
          <w:spacing w:val="7"/>
          <w:w w:val="105"/>
        </w:rPr>
        <w:t xml:space="preserve"> </w:t>
      </w:r>
      <w:r w:rsidRPr="005723FA">
        <w:rPr>
          <w:color w:val="545659"/>
          <w:w w:val="105"/>
        </w:rPr>
        <w:t>may</w:t>
      </w:r>
      <w:r w:rsidRPr="005723FA">
        <w:rPr>
          <w:color w:val="545659"/>
          <w:spacing w:val="4"/>
          <w:w w:val="105"/>
        </w:rPr>
        <w:t xml:space="preserve"> </w:t>
      </w:r>
      <w:r w:rsidRPr="005723FA">
        <w:rPr>
          <w:color w:val="545659"/>
          <w:w w:val="105"/>
        </w:rPr>
        <w:t>be</w:t>
      </w:r>
      <w:r w:rsidRPr="005723FA">
        <w:rPr>
          <w:color w:val="545659"/>
          <w:spacing w:val="-6"/>
          <w:w w:val="105"/>
        </w:rPr>
        <w:t xml:space="preserve"> </w:t>
      </w:r>
      <w:r w:rsidRPr="005723FA">
        <w:rPr>
          <w:color w:val="545659"/>
          <w:w w:val="105"/>
        </w:rPr>
        <w:t>included.</w:t>
      </w:r>
    </w:p>
    <w:p w14:paraId="55115EF5" w14:textId="77777777" w:rsidR="00707462" w:rsidRDefault="00707462">
      <w:pPr>
        <w:pStyle w:val="BodyText"/>
        <w:spacing w:before="6"/>
        <w:rPr>
          <w:sz w:val="20"/>
        </w:rPr>
      </w:pPr>
    </w:p>
    <w:p w14:paraId="55115EF6" w14:textId="77777777" w:rsidR="00707462" w:rsidRDefault="005723FA">
      <w:pPr>
        <w:pStyle w:val="ListParagraph"/>
        <w:numPr>
          <w:ilvl w:val="0"/>
          <w:numId w:val="1"/>
        </w:numPr>
        <w:tabs>
          <w:tab w:val="left" w:pos="597"/>
        </w:tabs>
        <w:spacing w:line="314" w:lineRule="auto"/>
        <w:ind w:left="585" w:right="337" w:hanging="363"/>
        <w:rPr>
          <w:color w:val="002F6D"/>
        </w:rPr>
      </w:pPr>
      <w:r>
        <w:rPr>
          <w:color w:val="545659"/>
          <w:w w:val="105"/>
        </w:rPr>
        <w:t>"Library</w:t>
      </w:r>
      <w:r>
        <w:rPr>
          <w:color w:val="545659"/>
          <w:spacing w:val="16"/>
          <w:w w:val="105"/>
        </w:rPr>
        <w:t xml:space="preserve"> </w:t>
      </w:r>
      <w:r>
        <w:rPr>
          <w:color w:val="545659"/>
          <w:w w:val="105"/>
        </w:rPr>
        <w:t>Materials"</w:t>
      </w:r>
      <w:r>
        <w:rPr>
          <w:color w:val="545659"/>
          <w:spacing w:val="23"/>
          <w:w w:val="105"/>
        </w:rPr>
        <w:t xml:space="preserve"> </w:t>
      </w:r>
      <w:r>
        <w:rPr>
          <w:color w:val="545659"/>
          <w:w w:val="105"/>
        </w:rPr>
        <w:t>shall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mean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books,</w:t>
      </w:r>
      <w:r>
        <w:rPr>
          <w:color w:val="545659"/>
          <w:spacing w:val="-3"/>
          <w:w w:val="105"/>
        </w:rPr>
        <w:t xml:space="preserve"> </w:t>
      </w:r>
      <w:r>
        <w:rPr>
          <w:color w:val="545659"/>
          <w:w w:val="105"/>
        </w:rPr>
        <w:t>periodicals,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related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ordering,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processing,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cataloging or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binding</w:t>
      </w:r>
      <w:r>
        <w:rPr>
          <w:color w:val="545659"/>
          <w:spacing w:val="-4"/>
          <w:w w:val="105"/>
        </w:rPr>
        <w:t xml:space="preserve"> </w:t>
      </w:r>
      <w:r>
        <w:rPr>
          <w:color w:val="545659"/>
          <w:w w:val="105"/>
        </w:rPr>
        <w:t>costs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2"/>
          <w:w w:val="105"/>
        </w:rPr>
        <w:t xml:space="preserve"> </w:t>
      </w:r>
      <w:r>
        <w:rPr>
          <w:color w:val="545659"/>
          <w:w w:val="105"/>
        </w:rPr>
        <w:t>services,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reference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databases,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cataloging and/or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security</w:t>
      </w:r>
      <w:r>
        <w:rPr>
          <w:color w:val="545659"/>
          <w:spacing w:val="25"/>
          <w:w w:val="105"/>
        </w:rPr>
        <w:t xml:space="preserve"> </w:t>
      </w:r>
      <w:r>
        <w:rPr>
          <w:color w:val="545659"/>
          <w:w w:val="105"/>
        </w:rPr>
        <w:t>systems,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maps,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documents,</w:t>
      </w:r>
      <w:r>
        <w:rPr>
          <w:color w:val="545659"/>
          <w:spacing w:val="25"/>
          <w:w w:val="105"/>
        </w:rPr>
        <w:t xml:space="preserve"> </w:t>
      </w:r>
      <w:r>
        <w:rPr>
          <w:color w:val="545659"/>
          <w:w w:val="105"/>
        </w:rPr>
        <w:t>microforms,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computer</w:t>
      </w:r>
      <w:r>
        <w:rPr>
          <w:color w:val="545659"/>
          <w:spacing w:val="31"/>
          <w:w w:val="105"/>
        </w:rPr>
        <w:t xml:space="preserve"> </w:t>
      </w:r>
      <w:r>
        <w:rPr>
          <w:color w:val="545659"/>
          <w:w w:val="105"/>
        </w:rPr>
        <w:t>software,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prerecorded</w:t>
      </w:r>
      <w:r>
        <w:rPr>
          <w:color w:val="545659"/>
          <w:spacing w:val="-61"/>
          <w:w w:val="105"/>
        </w:rPr>
        <w:t xml:space="preserve"> </w:t>
      </w:r>
      <w:r>
        <w:rPr>
          <w:color w:val="545659"/>
          <w:w w:val="105"/>
        </w:rPr>
        <w:t>audio-visual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resources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for</w:t>
      </w:r>
      <w:r>
        <w:rPr>
          <w:color w:val="545659"/>
          <w:spacing w:val="22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benefit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of</w:t>
      </w:r>
      <w:r>
        <w:rPr>
          <w:color w:val="545659"/>
          <w:spacing w:val="-7"/>
          <w:w w:val="105"/>
        </w:rPr>
        <w:t xml:space="preserve"> </w:t>
      </w:r>
      <w:r>
        <w:rPr>
          <w:color w:val="545659"/>
          <w:w w:val="105"/>
        </w:rPr>
        <w:t>student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learning.</w:t>
      </w:r>
    </w:p>
    <w:p w14:paraId="55115EF7" w14:textId="77777777" w:rsidR="00707462" w:rsidRDefault="00707462">
      <w:pPr>
        <w:pStyle w:val="BodyText"/>
        <w:rPr>
          <w:sz w:val="21"/>
        </w:rPr>
      </w:pPr>
    </w:p>
    <w:p w14:paraId="55115EF8" w14:textId="22608B5C" w:rsidR="00707462" w:rsidRDefault="005723FA">
      <w:pPr>
        <w:pStyle w:val="ListParagraph"/>
        <w:numPr>
          <w:ilvl w:val="0"/>
          <w:numId w:val="1"/>
        </w:numPr>
        <w:tabs>
          <w:tab w:val="left" w:pos="597"/>
        </w:tabs>
        <w:spacing w:line="314" w:lineRule="auto"/>
        <w:ind w:left="587" w:hanging="359"/>
        <w:rPr>
          <w:color w:val="002F6D"/>
        </w:rPr>
      </w:pPr>
      <w:r>
        <w:rPr>
          <w:color w:val="545659"/>
          <w:spacing w:val="-1"/>
          <w:w w:val="110"/>
        </w:rPr>
        <w:t xml:space="preserve">"Purchase" shall mean the acquisition </w:t>
      </w:r>
      <w:r>
        <w:rPr>
          <w:color w:val="545659"/>
          <w:w w:val="110"/>
        </w:rPr>
        <w:t>of applicable instructional equipment, library</w:t>
      </w:r>
      <w:r>
        <w:rPr>
          <w:color w:val="545659"/>
          <w:spacing w:val="1"/>
          <w:w w:val="110"/>
        </w:rPr>
        <w:t xml:space="preserve"> </w:t>
      </w:r>
      <w:r>
        <w:rPr>
          <w:color w:val="545659"/>
          <w:w w:val="110"/>
        </w:rPr>
        <w:t>materials through outright purchase, subscription service or lease-purchase</w:t>
      </w:r>
      <w:r>
        <w:rPr>
          <w:color w:val="545659"/>
          <w:spacing w:val="1"/>
          <w:w w:val="110"/>
        </w:rPr>
        <w:t xml:space="preserve"> </w:t>
      </w:r>
      <w:r>
        <w:rPr>
          <w:color w:val="545659"/>
          <w:w w:val="105"/>
        </w:rPr>
        <w:t>agreements</w:t>
      </w:r>
      <w:r>
        <w:rPr>
          <w:color w:val="545659"/>
          <w:spacing w:val="20"/>
          <w:w w:val="105"/>
        </w:rPr>
        <w:t xml:space="preserve"> </w:t>
      </w:r>
      <w:r>
        <w:rPr>
          <w:color w:val="545659"/>
          <w:w w:val="105"/>
        </w:rPr>
        <w:t>and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any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associated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costs</w:t>
      </w:r>
      <w:r>
        <w:rPr>
          <w:color w:val="545659"/>
          <w:spacing w:val="8"/>
          <w:w w:val="105"/>
        </w:rPr>
        <w:t xml:space="preserve"> </w:t>
      </w:r>
      <w:r>
        <w:rPr>
          <w:color w:val="545659"/>
          <w:w w:val="105"/>
        </w:rPr>
        <w:t>(other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than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district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personnel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salary</w:t>
      </w:r>
      <w:r>
        <w:rPr>
          <w:color w:val="545659"/>
          <w:spacing w:val="13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benefits,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personal services costs or operating expenses).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Only lease/purchase agreements for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applicable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instructional</w:t>
      </w:r>
      <w:r>
        <w:rPr>
          <w:color w:val="545659"/>
          <w:spacing w:val="10"/>
          <w:w w:val="105"/>
        </w:rPr>
        <w:t xml:space="preserve"> </w:t>
      </w:r>
      <w:r>
        <w:rPr>
          <w:color w:val="545659"/>
          <w:w w:val="105"/>
        </w:rPr>
        <w:t>equipment</w:t>
      </w:r>
      <w:r>
        <w:rPr>
          <w:color w:val="545659"/>
          <w:spacing w:val="26"/>
          <w:w w:val="105"/>
        </w:rPr>
        <w:t xml:space="preserve"> </w:t>
      </w:r>
      <w:r>
        <w:rPr>
          <w:color w:val="545659"/>
          <w:w w:val="105"/>
        </w:rPr>
        <w:t>received</w:t>
      </w:r>
      <w:r>
        <w:rPr>
          <w:color w:val="545659"/>
          <w:spacing w:val="19"/>
          <w:w w:val="105"/>
        </w:rPr>
        <w:t xml:space="preserve"> </w:t>
      </w:r>
      <w:r>
        <w:rPr>
          <w:color w:val="545659"/>
          <w:w w:val="105"/>
        </w:rPr>
        <w:t>on</w:t>
      </w:r>
      <w:r>
        <w:rPr>
          <w:color w:val="545659"/>
          <w:spacing w:val="7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after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July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1,</w:t>
      </w:r>
      <w:r>
        <w:rPr>
          <w:color w:val="545659"/>
          <w:spacing w:val="-12"/>
          <w:w w:val="105"/>
        </w:rPr>
        <w:t xml:space="preserve"> </w:t>
      </w:r>
      <w:r>
        <w:rPr>
          <w:color w:val="545659"/>
          <w:w w:val="105"/>
        </w:rPr>
        <w:t>20</w:t>
      </w:r>
      <w:r w:rsidR="00B97CA0">
        <w:rPr>
          <w:color w:val="545659"/>
          <w:w w:val="105"/>
        </w:rPr>
        <w:t>21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or</w:t>
      </w:r>
      <w:r>
        <w:rPr>
          <w:color w:val="545659"/>
          <w:spacing w:val="6"/>
          <w:w w:val="105"/>
        </w:rPr>
        <w:t xml:space="preserve"> </w:t>
      </w:r>
      <w:r>
        <w:rPr>
          <w:color w:val="545659"/>
          <w:w w:val="105"/>
        </w:rPr>
        <w:t>that is</w:t>
      </w:r>
      <w:r>
        <w:rPr>
          <w:color w:val="545659"/>
          <w:spacing w:val="-9"/>
          <w:w w:val="105"/>
        </w:rPr>
        <w:t xml:space="preserve"> </w:t>
      </w:r>
      <w:r>
        <w:rPr>
          <w:color w:val="545659"/>
          <w:w w:val="105"/>
        </w:rPr>
        <w:t>a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continuation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of a prior year's Instructional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Equipment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Program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funded lease-purchase</w:t>
      </w:r>
      <w:r>
        <w:rPr>
          <w:color w:val="545659"/>
          <w:spacing w:val="-62"/>
          <w:w w:val="105"/>
        </w:rPr>
        <w:t xml:space="preserve"> </w:t>
      </w:r>
      <w:r>
        <w:rPr>
          <w:color w:val="545659"/>
          <w:w w:val="105"/>
        </w:rPr>
        <w:t>agreement</w:t>
      </w:r>
      <w:r>
        <w:rPr>
          <w:color w:val="545659"/>
          <w:spacing w:val="23"/>
          <w:w w:val="105"/>
        </w:rPr>
        <w:t xml:space="preserve"> </w:t>
      </w:r>
      <w:r>
        <w:rPr>
          <w:color w:val="545659"/>
          <w:w w:val="105"/>
        </w:rPr>
        <w:t>shall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qualify</w:t>
      </w:r>
      <w:r>
        <w:rPr>
          <w:color w:val="545659"/>
          <w:spacing w:val="18"/>
          <w:w w:val="105"/>
        </w:rPr>
        <w:t xml:space="preserve"> </w:t>
      </w:r>
      <w:r>
        <w:rPr>
          <w:color w:val="545659"/>
          <w:w w:val="105"/>
        </w:rPr>
        <w:t>under</w:t>
      </w:r>
      <w:r>
        <w:rPr>
          <w:color w:val="545659"/>
          <w:spacing w:val="17"/>
          <w:w w:val="105"/>
        </w:rPr>
        <w:t xml:space="preserve"> </w:t>
      </w:r>
      <w:r>
        <w:rPr>
          <w:color w:val="545659"/>
          <w:w w:val="105"/>
        </w:rPr>
        <w:t>this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program.</w:t>
      </w:r>
      <w:r>
        <w:rPr>
          <w:color w:val="545659"/>
          <w:spacing w:val="11"/>
          <w:w w:val="105"/>
        </w:rPr>
        <w:t xml:space="preserve"> </w:t>
      </w:r>
      <w:r>
        <w:rPr>
          <w:color w:val="545659"/>
          <w:w w:val="105"/>
        </w:rPr>
        <w:t>When</w:t>
      </w:r>
      <w:r>
        <w:rPr>
          <w:color w:val="545659"/>
          <w:spacing w:val="14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equipment/materials</w:t>
      </w:r>
      <w:r>
        <w:rPr>
          <w:color w:val="545659"/>
          <w:spacing w:val="-11"/>
          <w:w w:val="105"/>
        </w:rPr>
        <w:t xml:space="preserve"> </w:t>
      </w:r>
      <w:r>
        <w:rPr>
          <w:color w:val="545659"/>
          <w:w w:val="105"/>
        </w:rPr>
        <w:t>are</w:t>
      </w:r>
      <w:r>
        <w:rPr>
          <w:color w:val="545659"/>
          <w:spacing w:val="3"/>
          <w:w w:val="105"/>
        </w:rPr>
        <w:t xml:space="preserve"> </w:t>
      </w:r>
      <w:r>
        <w:rPr>
          <w:color w:val="545659"/>
          <w:w w:val="105"/>
        </w:rPr>
        <w:t>not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spacing w:val="-1"/>
          <w:w w:val="110"/>
        </w:rPr>
        <w:t xml:space="preserve">exclusively used for </w:t>
      </w:r>
      <w:r>
        <w:rPr>
          <w:color w:val="545659"/>
          <w:w w:val="110"/>
        </w:rPr>
        <w:t>instructional activities, the applicable cost must be prorated to</w:t>
      </w:r>
      <w:r>
        <w:rPr>
          <w:color w:val="545659"/>
          <w:spacing w:val="1"/>
          <w:w w:val="110"/>
        </w:rPr>
        <w:t xml:space="preserve"> </w:t>
      </w:r>
      <w:r>
        <w:rPr>
          <w:color w:val="545659"/>
          <w:w w:val="110"/>
        </w:rPr>
        <w:t>instructional</w:t>
      </w:r>
      <w:r>
        <w:rPr>
          <w:color w:val="545659"/>
          <w:spacing w:val="3"/>
          <w:w w:val="110"/>
        </w:rPr>
        <w:t xml:space="preserve"> </w:t>
      </w:r>
      <w:r>
        <w:rPr>
          <w:color w:val="545659"/>
          <w:w w:val="110"/>
        </w:rPr>
        <w:t>activities</w:t>
      </w:r>
      <w:r>
        <w:rPr>
          <w:color w:val="545659"/>
          <w:spacing w:val="-1"/>
          <w:w w:val="110"/>
        </w:rPr>
        <w:t xml:space="preserve"> </w:t>
      </w:r>
      <w:r>
        <w:rPr>
          <w:color w:val="545659"/>
          <w:w w:val="110"/>
        </w:rPr>
        <w:t>and</w:t>
      </w:r>
      <w:r>
        <w:rPr>
          <w:color w:val="545659"/>
          <w:spacing w:val="-8"/>
          <w:w w:val="110"/>
        </w:rPr>
        <w:t xml:space="preserve"> </w:t>
      </w:r>
      <w:r>
        <w:rPr>
          <w:color w:val="545659"/>
          <w:w w:val="110"/>
        </w:rPr>
        <w:t>adequately</w:t>
      </w:r>
      <w:r>
        <w:rPr>
          <w:color w:val="545659"/>
          <w:spacing w:val="12"/>
          <w:w w:val="110"/>
        </w:rPr>
        <w:t xml:space="preserve"> </w:t>
      </w:r>
      <w:r>
        <w:rPr>
          <w:color w:val="545659"/>
          <w:w w:val="110"/>
        </w:rPr>
        <w:t>documented</w:t>
      </w:r>
      <w:r>
        <w:rPr>
          <w:color w:val="545659"/>
          <w:spacing w:val="10"/>
          <w:w w:val="110"/>
        </w:rPr>
        <w:t xml:space="preserve"> </w:t>
      </w:r>
      <w:r>
        <w:rPr>
          <w:color w:val="545659"/>
          <w:w w:val="110"/>
        </w:rPr>
        <w:t>and/or</w:t>
      </w:r>
      <w:r>
        <w:rPr>
          <w:color w:val="545659"/>
          <w:spacing w:val="-6"/>
          <w:w w:val="110"/>
        </w:rPr>
        <w:t xml:space="preserve"> </w:t>
      </w:r>
      <w:r>
        <w:rPr>
          <w:color w:val="545659"/>
          <w:w w:val="110"/>
        </w:rPr>
        <w:t>justified.</w:t>
      </w:r>
    </w:p>
    <w:p w14:paraId="55115EF9" w14:textId="77777777" w:rsidR="00707462" w:rsidRDefault="00707462">
      <w:pPr>
        <w:pStyle w:val="BodyText"/>
        <w:spacing w:before="10"/>
        <w:rPr>
          <w:sz w:val="21"/>
        </w:rPr>
      </w:pPr>
    </w:p>
    <w:p w14:paraId="55115EFA" w14:textId="35D08F40" w:rsidR="00707462" w:rsidRDefault="005723FA">
      <w:pPr>
        <w:pStyle w:val="ListParagraph"/>
        <w:numPr>
          <w:ilvl w:val="0"/>
          <w:numId w:val="1"/>
        </w:numPr>
        <w:tabs>
          <w:tab w:val="left" w:pos="592"/>
        </w:tabs>
        <w:spacing w:line="314" w:lineRule="auto"/>
        <w:ind w:right="119" w:hanging="368"/>
        <w:rPr>
          <w:color w:val="002F6D"/>
        </w:rPr>
      </w:pPr>
      <w:r>
        <w:rPr>
          <w:color w:val="545659"/>
          <w:w w:val="105"/>
        </w:rPr>
        <w:t>"Scheduled</w:t>
      </w:r>
      <w:r>
        <w:rPr>
          <w:color w:val="545659"/>
          <w:spacing w:val="35"/>
          <w:w w:val="105"/>
        </w:rPr>
        <w:t xml:space="preserve"> </w:t>
      </w:r>
      <w:r>
        <w:rPr>
          <w:color w:val="545659"/>
          <w:w w:val="105"/>
        </w:rPr>
        <w:t>Maintenance/Special</w:t>
      </w:r>
      <w:r>
        <w:rPr>
          <w:color w:val="545659"/>
          <w:spacing w:val="-2"/>
          <w:w w:val="105"/>
        </w:rPr>
        <w:t xml:space="preserve"> </w:t>
      </w:r>
      <w:r>
        <w:rPr>
          <w:color w:val="545659"/>
          <w:w w:val="105"/>
        </w:rPr>
        <w:t>Repairs"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shall</w:t>
      </w:r>
      <w:r>
        <w:rPr>
          <w:color w:val="545659"/>
          <w:spacing w:val="-1"/>
          <w:w w:val="105"/>
        </w:rPr>
        <w:t xml:space="preserve"> </w:t>
      </w:r>
      <w:r>
        <w:rPr>
          <w:color w:val="545659"/>
          <w:w w:val="105"/>
        </w:rPr>
        <w:t>mean</w:t>
      </w:r>
      <w:r>
        <w:rPr>
          <w:color w:val="545659"/>
          <w:spacing w:val="12"/>
          <w:w w:val="105"/>
        </w:rPr>
        <w:t xml:space="preserve"> </w:t>
      </w:r>
      <w:r>
        <w:rPr>
          <w:color w:val="545659"/>
          <w:w w:val="105"/>
        </w:rPr>
        <w:t>expenditures</w:t>
      </w:r>
      <w:r>
        <w:rPr>
          <w:color w:val="545659"/>
          <w:spacing w:val="16"/>
          <w:w w:val="105"/>
        </w:rPr>
        <w:t xml:space="preserve"> </w:t>
      </w:r>
      <w:r>
        <w:rPr>
          <w:color w:val="545659"/>
          <w:w w:val="105"/>
        </w:rPr>
        <w:t>related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to</w:t>
      </w:r>
      <w:r>
        <w:rPr>
          <w:color w:val="545659"/>
          <w:spacing w:val="15"/>
          <w:w w:val="105"/>
        </w:rPr>
        <w:t xml:space="preserve"> </w:t>
      </w:r>
      <w:r>
        <w:rPr>
          <w:color w:val="545659"/>
          <w:w w:val="105"/>
        </w:rPr>
        <w:t>the</w:t>
      </w:r>
      <w:r>
        <w:rPr>
          <w:color w:val="545659"/>
          <w:spacing w:val="11"/>
          <w:w w:val="105"/>
        </w:rPr>
        <w:t xml:space="preserve"> </w:t>
      </w:r>
      <w:proofErr w:type="spellStart"/>
      <w:r>
        <w:rPr>
          <w:color w:val="545659"/>
          <w:w w:val="105"/>
        </w:rPr>
        <w:t>non</w:t>
      </w:r>
      <w:proofErr w:type="spellEnd"/>
      <w:r>
        <w:rPr>
          <w:color w:val="545659"/>
          <w:w w:val="105"/>
        </w:rPr>
        <w:t>­</w:t>
      </w:r>
      <w:r>
        <w:rPr>
          <w:color w:val="545659"/>
          <w:spacing w:val="-61"/>
          <w:w w:val="105"/>
        </w:rPr>
        <w:t xml:space="preserve"> </w:t>
      </w:r>
      <w:r>
        <w:rPr>
          <w:color w:val="545659"/>
          <w:w w:val="105"/>
        </w:rPr>
        <w:t>recurring repair, maintenance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or replacement of a community college's infrastructure</w:t>
      </w:r>
      <w:r>
        <w:rPr>
          <w:color w:val="545659"/>
          <w:spacing w:val="1"/>
          <w:w w:val="105"/>
        </w:rPr>
        <w:t xml:space="preserve"> </w:t>
      </w:r>
      <w:r>
        <w:rPr>
          <w:color w:val="545659"/>
          <w:w w:val="105"/>
        </w:rPr>
        <w:t>or building</w:t>
      </w:r>
      <w:r>
        <w:rPr>
          <w:color w:val="545659"/>
          <w:spacing w:val="-12"/>
          <w:w w:val="105"/>
        </w:rPr>
        <w:t xml:space="preserve"> </w:t>
      </w:r>
      <w:r>
        <w:rPr>
          <w:color w:val="545659"/>
          <w:w w:val="105"/>
        </w:rPr>
        <w:t>component.</w:t>
      </w:r>
    </w:p>
    <w:p w14:paraId="55115EFB" w14:textId="77777777" w:rsidR="00707462" w:rsidRDefault="00707462">
      <w:pPr>
        <w:pStyle w:val="BodyText"/>
        <w:spacing w:before="11"/>
        <w:rPr>
          <w:sz w:val="20"/>
        </w:rPr>
      </w:pPr>
    </w:p>
    <w:p w14:paraId="55115EFC" w14:textId="588290C7" w:rsidR="00707462" w:rsidRDefault="005723FA">
      <w:pPr>
        <w:pStyle w:val="ListParagraph"/>
        <w:numPr>
          <w:ilvl w:val="0"/>
          <w:numId w:val="1"/>
        </w:numPr>
        <w:tabs>
          <w:tab w:val="left" w:pos="589"/>
        </w:tabs>
        <w:spacing w:line="314" w:lineRule="auto"/>
        <w:ind w:left="572" w:right="626" w:hanging="344"/>
        <w:rPr>
          <w:i/>
          <w:color w:val="002F6D"/>
        </w:rPr>
      </w:pPr>
      <w:r>
        <w:rPr>
          <w:color w:val="545659"/>
          <w:w w:val="105"/>
        </w:rPr>
        <w:t>For</w:t>
      </w:r>
      <w:r>
        <w:rPr>
          <w:color w:val="545659"/>
          <w:spacing w:val="5"/>
          <w:w w:val="105"/>
        </w:rPr>
        <w:t xml:space="preserve"> </w:t>
      </w:r>
      <w:r>
        <w:rPr>
          <w:color w:val="545659"/>
          <w:w w:val="105"/>
        </w:rPr>
        <w:t>additional</w:t>
      </w:r>
      <w:r>
        <w:rPr>
          <w:color w:val="545659"/>
          <w:spacing w:val="2"/>
          <w:w w:val="105"/>
        </w:rPr>
        <w:t xml:space="preserve"> </w:t>
      </w:r>
      <w:r>
        <w:rPr>
          <w:color w:val="545659"/>
          <w:w w:val="105"/>
        </w:rPr>
        <w:t>information,</w:t>
      </w:r>
      <w:r>
        <w:rPr>
          <w:color w:val="545659"/>
          <w:spacing w:val="-4"/>
          <w:w w:val="105"/>
        </w:rPr>
        <w:t xml:space="preserve"> </w:t>
      </w:r>
      <w:r>
        <w:rPr>
          <w:color w:val="545659"/>
          <w:w w:val="105"/>
        </w:rPr>
        <w:t>please</w:t>
      </w:r>
      <w:r>
        <w:rPr>
          <w:color w:val="545659"/>
          <w:spacing w:val="4"/>
          <w:w w:val="105"/>
        </w:rPr>
        <w:t xml:space="preserve"> </w:t>
      </w:r>
      <w:r>
        <w:rPr>
          <w:color w:val="545659"/>
          <w:w w:val="105"/>
        </w:rPr>
        <w:t>refer to</w:t>
      </w:r>
      <w:r>
        <w:rPr>
          <w:color w:val="545659"/>
          <w:spacing w:val="-9"/>
          <w:w w:val="105"/>
        </w:rPr>
        <w:t xml:space="preserve"> </w:t>
      </w:r>
      <w:r w:rsidR="00E72A7A">
        <w:rPr>
          <w:i/>
          <w:color w:val="545659"/>
          <w:w w:val="105"/>
        </w:rPr>
        <w:t>2021</w:t>
      </w:r>
      <w:r>
        <w:rPr>
          <w:i/>
          <w:color w:val="545659"/>
          <w:w w:val="105"/>
        </w:rPr>
        <w:t>-2</w:t>
      </w:r>
      <w:r w:rsidR="00E72A7A">
        <w:rPr>
          <w:i/>
          <w:color w:val="545659"/>
          <w:w w:val="105"/>
        </w:rPr>
        <w:t>2</w:t>
      </w:r>
      <w:r>
        <w:rPr>
          <w:i/>
          <w:color w:val="545659"/>
          <w:spacing w:val="11"/>
          <w:w w:val="105"/>
        </w:rPr>
        <w:t xml:space="preserve"> </w:t>
      </w:r>
      <w:r>
        <w:rPr>
          <w:i/>
          <w:color w:val="545659"/>
          <w:w w:val="105"/>
        </w:rPr>
        <w:t>Physical</w:t>
      </w:r>
      <w:r>
        <w:rPr>
          <w:i/>
          <w:color w:val="545659"/>
          <w:spacing w:val="19"/>
          <w:w w:val="105"/>
        </w:rPr>
        <w:t xml:space="preserve"> </w:t>
      </w:r>
      <w:r>
        <w:rPr>
          <w:i/>
          <w:color w:val="545659"/>
          <w:w w:val="105"/>
        </w:rPr>
        <w:t>Plant</w:t>
      </w:r>
      <w:r>
        <w:rPr>
          <w:i/>
          <w:color w:val="545659"/>
          <w:spacing w:val="5"/>
          <w:w w:val="105"/>
        </w:rPr>
        <w:t xml:space="preserve"> </w:t>
      </w:r>
      <w:r>
        <w:rPr>
          <w:i/>
          <w:color w:val="545659"/>
          <w:w w:val="105"/>
        </w:rPr>
        <w:t>and</w:t>
      </w:r>
      <w:r>
        <w:rPr>
          <w:i/>
          <w:color w:val="545659"/>
          <w:spacing w:val="-7"/>
          <w:w w:val="105"/>
        </w:rPr>
        <w:t xml:space="preserve"> </w:t>
      </w:r>
      <w:r>
        <w:rPr>
          <w:i/>
          <w:color w:val="545659"/>
          <w:w w:val="105"/>
        </w:rPr>
        <w:t>Instructional</w:t>
      </w:r>
      <w:r>
        <w:rPr>
          <w:i/>
          <w:color w:val="545659"/>
          <w:spacing w:val="-61"/>
          <w:w w:val="105"/>
        </w:rPr>
        <w:t xml:space="preserve"> </w:t>
      </w:r>
      <w:r>
        <w:rPr>
          <w:i/>
          <w:color w:val="545659"/>
          <w:w w:val="110"/>
        </w:rPr>
        <w:t>Support Guidelines.</w:t>
      </w:r>
    </w:p>
    <w:p w14:paraId="55115EFD" w14:textId="77777777" w:rsidR="00707462" w:rsidRDefault="00707462">
      <w:pPr>
        <w:spacing w:line="314" w:lineRule="auto"/>
        <w:sectPr w:rsidR="00707462">
          <w:pgSz w:w="12240" w:h="15840"/>
          <w:pgMar w:top="1000" w:right="1320" w:bottom="280" w:left="1220" w:header="720" w:footer="720" w:gutter="0"/>
          <w:cols w:space="720"/>
        </w:sectPr>
      </w:pPr>
    </w:p>
    <w:p w14:paraId="50BAC407" w14:textId="3B42EC79" w:rsidR="00895538" w:rsidRPr="00895538" w:rsidRDefault="00895538" w:rsidP="00895538">
      <w:pPr>
        <w:keepNext/>
        <w:keepLines/>
        <w:widowControl/>
        <w:suppressAutoHyphens/>
        <w:autoSpaceDE/>
        <w:autoSpaceDN/>
        <w:spacing w:before="240"/>
        <w:outlineLvl w:val="0"/>
        <w:rPr>
          <w:rFonts w:ascii="Crimson" w:eastAsia="Times New Roman" w:hAnsi="Crimson" w:cs="Times New Roman"/>
          <w:b/>
          <w:color w:val="002F6D"/>
          <w:spacing w:val="10"/>
          <w:kern w:val="32"/>
          <w:sz w:val="32"/>
          <w:szCs w:val="32"/>
        </w:rPr>
      </w:pPr>
      <w:r w:rsidRPr="00895538">
        <w:rPr>
          <w:rFonts w:ascii="Crimson" w:eastAsia="Times New Roman" w:hAnsi="Crimson" w:cs="Times New Roman"/>
          <w:b/>
          <w:color w:val="002F6D"/>
          <w:spacing w:val="10"/>
          <w:kern w:val="32"/>
          <w:sz w:val="32"/>
          <w:szCs w:val="32"/>
        </w:rPr>
        <w:lastRenderedPageBreak/>
        <w:t xml:space="preserve">DISTRICT’S PROPOSED </w:t>
      </w:r>
      <w:r>
        <w:rPr>
          <w:rFonts w:ascii="Crimson" w:eastAsia="Times New Roman" w:hAnsi="Crimson" w:cs="Times New Roman"/>
          <w:b/>
          <w:color w:val="002F6D"/>
          <w:spacing w:val="10"/>
          <w:kern w:val="32"/>
          <w:sz w:val="32"/>
          <w:szCs w:val="32"/>
        </w:rPr>
        <w:t>2021-22</w:t>
      </w:r>
      <w:r w:rsidRPr="00895538">
        <w:rPr>
          <w:rFonts w:ascii="Crimson" w:eastAsia="Times New Roman" w:hAnsi="Crimson" w:cs="Times New Roman"/>
          <w:b/>
          <w:color w:val="002F6D"/>
          <w:spacing w:val="10"/>
          <w:kern w:val="32"/>
          <w:sz w:val="32"/>
          <w:szCs w:val="32"/>
        </w:rPr>
        <w:t xml:space="preserve"> SPENDING PLAN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  <w:tblDescription w:val="Once a district indentifies its 2019-20 Physical Plant and Instructional Support allocation, please funiding populate these field to denote how your district plans to divide its fudning between Instrcutional Support, Physical Plant, and Water coversation. "/>
      </w:tblPr>
      <w:tblGrid>
        <w:gridCol w:w="4680"/>
        <w:gridCol w:w="2340"/>
        <w:gridCol w:w="2425"/>
      </w:tblGrid>
      <w:tr w:rsidR="00895538" w:rsidRPr="00895538" w14:paraId="4783B803" w14:textId="77777777" w:rsidTr="00045625">
        <w:trPr>
          <w:trHeight w:val="432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179D" w14:textId="77777777" w:rsidR="00895538" w:rsidRPr="00895538" w:rsidRDefault="00895538" w:rsidP="00895538">
            <w:pPr>
              <w:suppressAutoHyphens/>
              <w:jc w:val="center"/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  <w:t>Program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9810" w14:textId="77777777" w:rsidR="00895538" w:rsidRPr="00895538" w:rsidRDefault="00895538" w:rsidP="00895538">
            <w:pPr>
              <w:suppressAutoHyphens/>
              <w:jc w:val="center"/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  <w:t>Match Requirement  (State: Local)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4FDD" w14:textId="77777777" w:rsidR="00895538" w:rsidRPr="00895538" w:rsidRDefault="00895538" w:rsidP="00895538">
            <w:pPr>
              <w:suppressAutoHyphens/>
              <w:jc w:val="center"/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  <w:sz w:val="28"/>
                <w:szCs w:val="28"/>
              </w:rPr>
              <w:t>State lock Grant</w:t>
            </w:r>
          </w:p>
        </w:tc>
      </w:tr>
      <w:tr w:rsidR="00895538" w:rsidRPr="00895538" w14:paraId="5DF9BE38" w14:textId="77777777" w:rsidTr="00895538">
        <w:trPr>
          <w:trHeight w:val="43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2E2"/>
            <w:vAlign w:val="bottom"/>
          </w:tcPr>
          <w:p w14:paraId="23373471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b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</w:rPr>
              <w:t>Instructional Support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2E2E2"/>
            <w:vAlign w:val="bottom"/>
          </w:tcPr>
          <w:p w14:paraId="17E3955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2E2"/>
            <w:vAlign w:val="bottom"/>
          </w:tcPr>
          <w:p w14:paraId="10E5E11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</w:tr>
      <w:tr w:rsidR="00895538" w:rsidRPr="00895538" w14:paraId="08887A04" w14:textId="77777777" w:rsidTr="00045625">
        <w:tc>
          <w:tcPr>
            <w:tcW w:w="4680" w:type="dxa"/>
            <w:tcBorders>
              <w:top w:val="single" w:sz="4" w:space="0" w:color="auto"/>
            </w:tcBorders>
            <w:vAlign w:val="bottom"/>
          </w:tcPr>
          <w:p w14:paraId="51035C62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Instructional Equipment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vAlign w:val="bottom"/>
          </w:tcPr>
          <w:p w14:paraId="08FC06FA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tcBorders>
              <w:top w:val="single" w:sz="4" w:space="0" w:color="auto"/>
            </w:tcBorders>
            <w:vAlign w:val="bottom"/>
          </w:tcPr>
          <w:p w14:paraId="47A4637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5489544B" w14:textId="77777777" w:rsidTr="00045625">
        <w:tc>
          <w:tcPr>
            <w:tcW w:w="4680" w:type="dxa"/>
            <w:tcBorders>
              <w:bottom w:val="single" w:sz="8" w:space="0" w:color="555759"/>
            </w:tcBorders>
            <w:vAlign w:val="bottom"/>
          </w:tcPr>
          <w:p w14:paraId="76BD9E40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Library Materials</w:t>
            </w:r>
          </w:p>
        </w:tc>
        <w:tc>
          <w:tcPr>
            <w:tcW w:w="2340" w:type="dxa"/>
            <w:tcBorders>
              <w:bottom w:val="single" w:sz="8" w:space="0" w:color="555759"/>
            </w:tcBorders>
            <w:vAlign w:val="bottom"/>
          </w:tcPr>
          <w:p w14:paraId="636D034B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tcBorders>
              <w:bottom w:val="single" w:sz="8" w:space="0" w:color="555759"/>
            </w:tcBorders>
            <w:vAlign w:val="bottom"/>
          </w:tcPr>
          <w:p w14:paraId="682452CC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5562D79A" w14:textId="77777777" w:rsidTr="00895538">
        <w:tc>
          <w:tcPr>
            <w:tcW w:w="4680" w:type="dxa"/>
            <w:tcBorders>
              <w:right w:val="nil"/>
            </w:tcBorders>
            <w:shd w:val="clear" w:color="auto" w:fill="E2E2E2"/>
            <w:vAlign w:val="bottom"/>
          </w:tcPr>
          <w:p w14:paraId="3373A893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b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</w:rPr>
              <w:t>Physical Plant</w:t>
            </w:r>
            <w:r w:rsidRPr="00895538">
              <w:rPr>
                <w:rFonts w:ascii="Source Sans Pro" w:eastAsia="Calibri" w:hAnsi="Source Sans Pro" w:cs="Times New Roman"/>
                <w:b/>
                <w:color w:val="555759"/>
                <w:spacing w:val="4"/>
                <w:position w:val="6"/>
                <w:sz w:val="18"/>
                <w:szCs w:val="20"/>
                <w:vertAlign w:val="superscript"/>
              </w:rPr>
              <w:footnoteReference w:id="1"/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2E2E2"/>
            <w:vAlign w:val="bottom"/>
          </w:tcPr>
          <w:p w14:paraId="7716D562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  <w:tc>
          <w:tcPr>
            <w:tcW w:w="2425" w:type="dxa"/>
            <w:tcBorders>
              <w:left w:val="nil"/>
            </w:tcBorders>
            <w:shd w:val="clear" w:color="auto" w:fill="E2E2E2"/>
            <w:vAlign w:val="bottom"/>
          </w:tcPr>
          <w:p w14:paraId="42050378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</w:tr>
      <w:tr w:rsidR="00895538" w:rsidRPr="00895538" w14:paraId="1DEE1DBE" w14:textId="77777777" w:rsidTr="00045625">
        <w:tc>
          <w:tcPr>
            <w:tcW w:w="4680" w:type="dxa"/>
            <w:vAlign w:val="bottom"/>
          </w:tcPr>
          <w:p w14:paraId="4BF613F3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Scheduled Maintenance/ Special Repairs</w:t>
            </w:r>
          </w:p>
        </w:tc>
        <w:tc>
          <w:tcPr>
            <w:tcW w:w="2340" w:type="dxa"/>
            <w:vAlign w:val="bottom"/>
          </w:tcPr>
          <w:p w14:paraId="3A68256C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4870796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47749270" w14:textId="77777777" w:rsidTr="00045625">
        <w:tc>
          <w:tcPr>
            <w:tcW w:w="4680" w:type="dxa"/>
            <w:vAlign w:val="bottom"/>
          </w:tcPr>
          <w:p w14:paraId="52F7B3C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Architectural Barrier Removal</w:t>
            </w:r>
          </w:p>
        </w:tc>
        <w:tc>
          <w:tcPr>
            <w:tcW w:w="2340" w:type="dxa"/>
            <w:vAlign w:val="bottom"/>
          </w:tcPr>
          <w:p w14:paraId="03B8A42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5D7E0AE3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1ADC07D4" w14:textId="77777777" w:rsidTr="00045625">
        <w:tc>
          <w:tcPr>
            <w:tcW w:w="4680" w:type="dxa"/>
            <w:vAlign w:val="bottom"/>
          </w:tcPr>
          <w:p w14:paraId="5E22A2B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Hazardous Substance</w:t>
            </w:r>
          </w:p>
        </w:tc>
        <w:tc>
          <w:tcPr>
            <w:tcW w:w="2340" w:type="dxa"/>
            <w:vAlign w:val="bottom"/>
          </w:tcPr>
          <w:p w14:paraId="71C8F9A7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461E7E31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4CC22F4B" w14:textId="77777777" w:rsidTr="00045625">
        <w:tc>
          <w:tcPr>
            <w:tcW w:w="4680" w:type="dxa"/>
            <w:tcBorders>
              <w:bottom w:val="single" w:sz="8" w:space="0" w:color="555759"/>
            </w:tcBorders>
            <w:vAlign w:val="bottom"/>
          </w:tcPr>
          <w:p w14:paraId="06250452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Seismic Retrofit</w:t>
            </w:r>
          </w:p>
        </w:tc>
        <w:tc>
          <w:tcPr>
            <w:tcW w:w="2340" w:type="dxa"/>
            <w:tcBorders>
              <w:bottom w:val="single" w:sz="8" w:space="0" w:color="555759"/>
            </w:tcBorders>
            <w:vAlign w:val="bottom"/>
          </w:tcPr>
          <w:p w14:paraId="55236906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tcBorders>
              <w:bottom w:val="single" w:sz="8" w:space="0" w:color="555759"/>
            </w:tcBorders>
            <w:vAlign w:val="bottom"/>
          </w:tcPr>
          <w:p w14:paraId="4A80DD9A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6DB9C6E5" w14:textId="77777777" w:rsidTr="00895538">
        <w:tc>
          <w:tcPr>
            <w:tcW w:w="4680" w:type="dxa"/>
            <w:tcBorders>
              <w:right w:val="nil"/>
            </w:tcBorders>
            <w:shd w:val="clear" w:color="auto" w:fill="E2E2E2"/>
            <w:vAlign w:val="bottom"/>
          </w:tcPr>
          <w:p w14:paraId="509D1BA0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b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</w:rPr>
              <w:t>Water Conservation</w:t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2E2E2"/>
            <w:vAlign w:val="bottom"/>
          </w:tcPr>
          <w:p w14:paraId="363998A0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  <w:tc>
          <w:tcPr>
            <w:tcW w:w="2425" w:type="dxa"/>
            <w:tcBorders>
              <w:left w:val="nil"/>
            </w:tcBorders>
            <w:shd w:val="clear" w:color="auto" w:fill="E2E2E2"/>
            <w:vAlign w:val="bottom"/>
          </w:tcPr>
          <w:p w14:paraId="5AA1013F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</w:p>
        </w:tc>
      </w:tr>
      <w:tr w:rsidR="00895538" w:rsidRPr="00895538" w14:paraId="4D8CE0D5" w14:textId="77777777" w:rsidTr="00045625">
        <w:tc>
          <w:tcPr>
            <w:tcW w:w="4680" w:type="dxa"/>
            <w:vAlign w:val="bottom"/>
          </w:tcPr>
          <w:p w14:paraId="0B102672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Landscaping/ Synthetic Turf</w:t>
            </w:r>
          </w:p>
        </w:tc>
        <w:tc>
          <w:tcPr>
            <w:tcW w:w="2340" w:type="dxa"/>
            <w:vAlign w:val="bottom"/>
          </w:tcPr>
          <w:p w14:paraId="059FA295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582CE653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781B1C9A" w14:textId="77777777" w:rsidTr="00045625">
        <w:tc>
          <w:tcPr>
            <w:tcW w:w="4680" w:type="dxa"/>
            <w:vAlign w:val="bottom"/>
          </w:tcPr>
          <w:p w14:paraId="309A2DB0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Drip/ Low-flow Irrigation System</w:t>
            </w:r>
          </w:p>
        </w:tc>
        <w:tc>
          <w:tcPr>
            <w:tcW w:w="2340" w:type="dxa"/>
            <w:vAlign w:val="bottom"/>
          </w:tcPr>
          <w:p w14:paraId="25D77867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5632DB7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1DFCD750" w14:textId="77777777" w:rsidTr="00045625">
        <w:tc>
          <w:tcPr>
            <w:tcW w:w="4680" w:type="dxa"/>
            <w:vAlign w:val="bottom"/>
          </w:tcPr>
          <w:p w14:paraId="43254A1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Building Improvement</w:t>
            </w:r>
          </w:p>
        </w:tc>
        <w:tc>
          <w:tcPr>
            <w:tcW w:w="2340" w:type="dxa"/>
            <w:vAlign w:val="bottom"/>
          </w:tcPr>
          <w:p w14:paraId="08991248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vAlign w:val="bottom"/>
          </w:tcPr>
          <w:p w14:paraId="735EFC2A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063B5181" w14:textId="77777777" w:rsidTr="00045625">
        <w:tc>
          <w:tcPr>
            <w:tcW w:w="4680" w:type="dxa"/>
            <w:tcBorders>
              <w:bottom w:val="single" w:sz="8" w:space="0" w:color="555759"/>
            </w:tcBorders>
            <w:vAlign w:val="bottom"/>
          </w:tcPr>
          <w:p w14:paraId="07DCDBE0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Well Meter Installation</w:t>
            </w:r>
          </w:p>
        </w:tc>
        <w:tc>
          <w:tcPr>
            <w:tcW w:w="2340" w:type="dxa"/>
            <w:tcBorders>
              <w:bottom w:val="single" w:sz="8" w:space="0" w:color="555759"/>
            </w:tcBorders>
            <w:vAlign w:val="bottom"/>
          </w:tcPr>
          <w:p w14:paraId="3EEBE29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N/A</w:t>
            </w:r>
          </w:p>
        </w:tc>
        <w:tc>
          <w:tcPr>
            <w:tcW w:w="2425" w:type="dxa"/>
            <w:tcBorders>
              <w:bottom w:val="single" w:sz="8" w:space="0" w:color="555759"/>
            </w:tcBorders>
            <w:vAlign w:val="bottom"/>
          </w:tcPr>
          <w:p w14:paraId="7A616A63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spacing w:val="4"/>
              </w:rPr>
              <w:t>$</w:t>
            </w:r>
          </w:p>
        </w:tc>
      </w:tr>
      <w:tr w:rsidR="00895538" w:rsidRPr="00895538" w14:paraId="72CE575E" w14:textId="77777777" w:rsidTr="00895538">
        <w:tc>
          <w:tcPr>
            <w:tcW w:w="4680" w:type="dxa"/>
            <w:tcBorders>
              <w:right w:val="nil"/>
            </w:tcBorders>
            <w:shd w:val="clear" w:color="auto" w:fill="E2E2E2"/>
            <w:vAlign w:val="bottom"/>
          </w:tcPr>
          <w:p w14:paraId="2CB266F4" w14:textId="77777777" w:rsidR="00895538" w:rsidRPr="00895538" w:rsidRDefault="00895538" w:rsidP="00895538">
            <w:pPr>
              <w:suppressAutoHyphens/>
              <w:spacing w:before="60" w:line="264" w:lineRule="auto"/>
              <w:ind w:right="975"/>
              <w:jc w:val="right"/>
              <w:rPr>
                <w:rFonts w:ascii="Source Sans Pro" w:eastAsia="Calibri" w:hAnsi="Source Sans Pro" w:cs="Times New Roman"/>
                <w:b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</w:rPr>
              <w:t>Total</w:t>
            </w:r>
            <w:r w:rsidRPr="00895538">
              <w:rPr>
                <w:rFonts w:ascii="Source Sans Pro" w:eastAsia="Calibri" w:hAnsi="Source Sans Pro" w:cs="Times New Roman"/>
                <w:b/>
                <w:color w:val="555759"/>
                <w:spacing w:val="4"/>
                <w:position w:val="6"/>
                <w:sz w:val="18"/>
                <w:szCs w:val="20"/>
                <w:vertAlign w:val="superscript"/>
              </w:rPr>
              <w:footnoteReference w:id="2"/>
            </w:r>
          </w:p>
        </w:tc>
        <w:tc>
          <w:tcPr>
            <w:tcW w:w="2340" w:type="dxa"/>
            <w:tcBorders>
              <w:left w:val="nil"/>
              <w:right w:val="nil"/>
            </w:tcBorders>
            <w:shd w:val="clear" w:color="auto" w:fill="E2E2E2"/>
            <w:vAlign w:val="bottom"/>
          </w:tcPr>
          <w:p w14:paraId="5324751B" w14:textId="77777777" w:rsidR="00895538" w:rsidRPr="00895538" w:rsidRDefault="00895538" w:rsidP="00895538">
            <w:pPr>
              <w:suppressAutoHyphens/>
              <w:spacing w:before="60" w:line="264" w:lineRule="auto"/>
              <w:ind w:right="975"/>
              <w:rPr>
                <w:rFonts w:ascii="Source Sans Pro" w:eastAsia="Calibri" w:hAnsi="Source Sans Pro" w:cs="Times New Roman"/>
                <w:b/>
                <w:spacing w:val="4"/>
              </w:rPr>
            </w:pPr>
          </w:p>
        </w:tc>
        <w:tc>
          <w:tcPr>
            <w:tcW w:w="2425" w:type="dxa"/>
            <w:tcBorders>
              <w:left w:val="nil"/>
            </w:tcBorders>
            <w:shd w:val="clear" w:color="auto" w:fill="E2E2E2"/>
            <w:vAlign w:val="bottom"/>
          </w:tcPr>
          <w:p w14:paraId="38AD7E2D" w14:textId="77777777" w:rsidR="00895538" w:rsidRPr="00895538" w:rsidRDefault="00895538" w:rsidP="00895538">
            <w:pPr>
              <w:suppressAutoHyphens/>
              <w:spacing w:before="60" w:line="264" w:lineRule="auto"/>
              <w:rPr>
                <w:rFonts w:ascii="Source Sans Pro" w:eastAsia="Calibri" w:hAnsi="Source Sans Pro" w:cs="Times New Roman"/>
                <w:spacing w:val="4"/>
              </w:rPr>
            </w:pPr>
            <w:r w:rsidRPr="00895538">
              <w:rPr>
                <w:rFonts w:ascii="Source Sans Pro" w:eastAsia="Calibri" w:hAnsi="Source Sans Pro" w:cs="Times New Roman"/>
                <w:b/>
                <w:spacing w:val="4"/>
              </w:rPr>
              <w:t>$</w:t>
            </w:r>
          </w:p>
        </w:tc>
      </w:tr>
    </w:tbl>
    <w:p w14:paraId="55115F37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8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9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A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B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C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D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E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3F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40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41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p w14:paraId="55115F42" w14:textId="77777777" w:rsidR="00707462" w:rsidRDefault="00707462">
      <w:pPr>
        <w:pStyle w:val="BodyText"/>
        <w:rPr>
          <w:rFonts w:ascii="Times New Roman"/>
          <w:b/>
          <w:sz w:val="20"/>
        </w:rPr>
      </w:pPr>
    </w:p>
    <w:sectPr w:rsidR="00707462">
      <w:pgSz w:w="12240" w:h="15840"/>
      <w:pgMar w:top="1000" w:right="132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DBACA" w14:textId="77777777" w:rsidR="001E2AA3" w:rsidRDefault="001E2AA3" w:rsidP="001E2AA3">
      <w:r>
        <w:separator/>
      </w:r>
    </w:p>
  </w:endnote>
  <w:endnote w:type="continuationSeparator" w:id="0">
    <w:p w14:paraId="09E31E8D" w14:textId="77777777" w:rsidR="001E2AA3" w:rsidRDefault="001E2AA3" w:rsidP="001E2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rimson">
    <w:panose1 w:val="02030503060406020304"/>
    <w:charset w:val="00"/>
    <w:family w:val="modern"/>
    <w:notTrueType/>
    <w:pitch w:val="variable"/>
    <w:sig w:usb0="E00002EF" w:usb1="0000006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D129A6" w14:textId="77777777" w:rsidR="001E2AA3" w:rsidRDefault="001E2AA3" w:rsidP="001E2AA3">
      <w:r>
        <w:separator/>
      </w:r>
    </w:p>
  </w:footnote>
  <w:footnote w:type="continuationSeparator" w:id="0">
    <w:p w14:paraId="31F63896" w14:textId="77777777" w:rsidR="001E2AA3" w:rsidRDefault="001E2AA3" w:rsidP="001E2AA3">
      <w:r>
        <w:continuationSeparator/>
      </w:r>
    </w:p>
  </w:footnote>
  <w:footnote w:id="1">
    <w:p w14:paraId="70FA94E0" w14:textId="77777777" w:rsidR="00895538" w:rsidRDefault="00895538" w:rsidP="00895538">
      <w:pPr>
        <w:pStyle w:val="FootnoteText"/>
      </w:pPr>
      <w:r w:rsidRPr="003E16CF">
        <w:rPr>
          <w:rStyle w:val="FootnoteReference"/>
        </w:rPr>
        <w:footnoteRef/>
      </w:r>
      <w:r w:rsidRPr="003E16CF">
        <w:t xml:space="preserve">Project Funding Proposals (PFPs) will need to be completed in FUSION </w:t>
      </w:r>
      <w:r>
        <w:t>for projects under the Physical</w:t>
      </w:r>
    </w:p>
    <w:p w14:paraId="582E4C96" w14:textId="77777777" w:rsidR="00895538" w:rsidRPr="003E16CF" w:rsidRDefault="00895538" w:rsidP="00895538">
      <w:pPr>
        <w:pStyle w:val="FootnoteText"/>
      </w:pPr>
      <w:r>
        <w:t xml:space="preserve"> </w:t>
      </w:r>
      <w:r w:rsidRPr="003E16CF">
        <w:t>Plant category</w:t>
      </w:r>
    </w:p>
  </w:footnote>
  <w:footnote w:id="2">
    <w:p w14:paraId="033CF009" w14:textId="3E2BEA49" w:rsidR="00895538" w:rsidRPr="0075313F" w:rsidRDefault="00895538" w:rsidP="00895538">
      <w:pPr>
        <w:pStyle w:val="FootnoteText"/>
      </w:pPr>
      <w:r w:rsidRPr="003E16CF">
        <w:rPr>
          <w:rStyle w:val="FootnoteReference"/>
        </w:rPr>
        <w:footnoteRef/>
      </w:r>
      <w:r w:rsidRPr="003E16CF">
        <w:t>Total must equal the total al</w:t>
      </w:r>
      <w:r>
        <w:t>location identified in the “2021</w:t>
      </w:r>
      <w:r w:rsidRPr="003E16CF">
        <w:t>-2</w:t>
      </w:r>
      <w:r>
        <w:t>2</w:t>
      </w:r>
      <w:r w:rsidRPr="003E16CF">
        <w:t xml:space="preserve"> Physical </w:t>
      </w:r>
      <w:r>
        <w:t xml:space="preserve">Plant and Instructional Support </w:t>
      </w:r>
      <w:r w:rsidRPr="003E16CF">
        <w:t>Allocations by District” attachment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C640C"/>
    <w:multiLevelType w:val="hybridMultilevel"/>
    <w:tmpl w:val="F1502678"/>
    <w:lvl w:ilvl="0" w:tplc="33EE8690">
      <w:start w:val="1"/>
      <w:numFmt w:val="decimal"/>
      <w:lvlText w:val="%1."/>
      <w:lvlJc w:val="left"/>
      <w:pPr>
        <w:ind w:left="589" w:hanging="372"/>
      </w:pPr>
      <w:rPr>
        <w:rFonts w:hint="default"/>
        <w:b/>
        <w:bCs/>
        <w:spacing w:val="-1"/>
        <w:w w:val="111"/>
        <w:lang w:val="en-US" w:eastAsia="en-US" w:bidi="ar-SA"/>
      </w:rPr>
    </w:lvl>
    <w:lvl w:ilvl="1" w:tplc="BE484C94">
      <w:numFmt w:val="bullet"/>
      <w:lvlText w:val="•"/>
      <w:lvlJc w:val="left"/>
      <w:pPr>
        <w:ind w:left="1492" w:hanging="372"/>
      </w:pPr>
      <w:rPr>
        <w:rFonts w:hint="default"/>
        <w:lang w:val="en-US" w:eastAsia="en-US" w:bidi="ar-SA"/>
      </w:rPr>
    </w:lvl>
    <w:lvl w:ilvl="2" w:tplc="5C4A16F4">
      <w:numFmt w:val="bullet"/>
      <w:lvlText w:val="•"/>
      <w:lvlJc w:val="left"/>
      <w:pPr>
        <w:ind w:left="2404" w:hanging="372"/>
      </w:pPr>
      <w:rPr>
        <w:rFonts w:hint="default"/>
        <w:lang w:val="en-US" w:eastAsia="en-US" w:bidi="ar-SA"/>
      </w:rPr>
    </w:lvl>
    <w:lvl w:ilvl="3" w:tplc="E9202520">
      <w:numFmt w:val="bullet"/>
      <w:lvlText w:val="•"/>
      <w:lvlJc w:val="left"/>
      <w:pPr>
        <w:ind w:left="3316" w:hanging="372"/>
      </w:pPr>
      <w:rPr>
        <w:rFonts w:hint="default"/>
        <w:lang w:val="en-US" w:eastAsia="en-US" w:bidi="ar-SA"/>
      </w:rPr>
    </w:lvl>
    <w:lvl w:ilvl="4" w:tplc="C3FC0C9E">
      <w:numFmt w:val="bullet"/>
      <w:lvlText w:val="•"/>
      <w:lvlJc w:val="left"/>
      <w:pPr>
        <w:ind w:left="4228" w:hanging="372"/>
      </w:pPr>
      <w:rPr>
        <w:rFonts w:hint="default"/>
        <w:lang w:val="en-US" w:eastAsia="en-US" w:bidi="ar-SA"/>
      </w:rPr>
    </w:lvl>
    <w:lvl w:ilvl="5" w:tplc="4DCE6826">
      <w:numFmt w:val="bullet"/>
      <w:lvlText w:val="•"/>
      <w:lvlJc w:val="left"/>
      <w:pPr>
        <w:ind w:left="5140" w:hanging="372"/>
      </w:pPr>
      <w:rPr>
        <w:rFonts w:hint="default"/>
        <w:lang w:val="en-US" w:eastAsia="en-US" w:bidi="ar-SA"/>
      </w:rPr>
    </w:lvl>
    <w:lvl w:ilvl="6" w:tplc="FF62DF8A">
      <w:numFmt w:val="bullet"/>
      <w:lvlText w:val="•"/>
      <w:lvlJc w:val="left"/>
      <w:pPr>
        <w:ind w:left="6052" w:hanging="372"/>
      </w:pPr>
      <w:rPr>
        <w:rFonts w:hint="default"/>
        <w:lang w:val="en-US" w:eastAsia="en-US" w:bidi="ar-SA"/>
      </w:rPr>
    </w:lvl>
    <w:lvl w:ilvl="7" w:tplc="62ACBEC2">
      <w:numFmt w:val="bullet"/>
      <w:lvlText w:val="•"/>
      <w:lvlJc w:val="left"/>
      <w:pPr>
        <w:ind w:left="6964" w:hanging="372"/>
      </w:pPr>
      <w:rPr>
        <w:rFonts w:hint="default"/>
        <w:lang w:val="en-US" w:eastAsia="en-US" w:bidi="ar-SA"/>
      </w:rPr>
    </w:lvl>
    <w:lvl w:ilvl="8" w:tplc="9A0428F6">
      <w:numFmt w:val="bullet"/>
      <w:lvlText w:val="•"/>
      <w:lvlJc w:val="left"/>
      <w:pPr>
        <w:ind w:left="7876" w:hanging="372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62"/>
    <w:rsid w:val="00004DCF"/>
    <w:rsid w:val="001E2AA3"/>
    <w:rsid w:val="00554CC3"/>
    <w:rsid w:val="005723FA"/>
    <w:rsid w:val="0063143F"/>
    <w:rsid w:val="00707462"/>
    <w:rsid w:val="00817D37"/>
    <w:rsid w:val="00895538"/>
    <w:rsid w:val="00A102BF"/>
    <w:rsid w:val="00B97CA0"/>
    <w:rsid w:val="00D7412B"/>
    <w:rsid w:val="00DA2EED"/>
    <w:rsid w:val="00E7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15EBF"/>
  <w15:docId w15:val="{83DC4EFE-599A-41CE-9AC4-C105E0607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19"/>
      <w:outlineLvl w:val="0"/>
    </w:pPr>
    <w:rPr>
      <w:rFonts w:ascii="Times New Roman" w:eastAsia="Times New Roman" w:hAnsi="Times New Roman" w:cs="Times New Roman"/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spacing w:before="75"/>
      <w:ind w:left="476" w:right="372" w:hanging="1"/>
      <w:jc w:val="center"/>
    </w:pPr>
    <w:rPr>
      <w:b/>
      <w:bCs/>
      <w:sz w:val="43"/>
      <w:szCs w:val="43"/>
    </w:rPr>
  </w:style>
  <w:style w:type="paragraph" w:styleId="ListParagraph">
    <w:name w:val="List Paragraph"/>
    <w:basedOn w:val="Normal"/>
    <w:uiPriority w:val="1"/>
    <w:qFormat/>
    <w:pPr>
      <w:ind w:left="589" w:right="115" w:hanging="363"/>
    </w:pPr>
  </w:style>
  <w:style w:type="paragraph" w:customStyle="1" w:styleId="TableParagraph">
    <w:name w:val="Table Paragraph"/>
    <w:basedOn w:val="Normal"/>
    <w:uiPriority w:val="1"/>
    <w:qFormat/>
    <w:pPr>
      <w:ind w:left="122"/>
    </w:pPr>
  </w:style>
  <w:style w:type="character" w:styleId="CommentReference">
    <w:name w:val="annotation reference"/>
    <w:basedOn w:val="DefaultParagraphFont"/>
    <w:uiPriority w:val="99"/>
    <w:semiHidden/>
    <w:unhideWhenUsed/>
    <w:rsid w:val="00E72A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A7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A7A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A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A7A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A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A7A"/>
    <w:rPr>
      <w:rFonts w:ascii="Segoe UI" w:eastAsia="Arial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55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5538"/>
    <w:rPr>
      <w:rFonts w:ascii="Arial" w:eastAsia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895538"/>
    <w:pPr>
      <w:widowControl/>
      <w:autoSpaceDE/>
      <w:autoSpaceDN/>
      <w:spacing w:before="80" w:after="80"/>
    </w:pPr>
    <w:rPr>
      <w:color w:val="4D4D4F"/>
      <w:sz w:val="24"/>
      <w:szCs w:val="24"/>
    </w:rPr>
    <w:tblPr>
      <w:tblBorders>
        <w:top w:val="single" w:sz="8" w:space="0" w:color="555759"/>
        <w:left w:val="single" w:sz="8" w:space="0" w:color="555759"/>
        <w:bottom w:val="single" w:sz="8" w:space="0" w:color="555759"/>
        <w:right w:val="single" w:sz="8" w:space="0" w:color="555759"/>
        <w:insideH w:val="single" w:sz="8" w:space="0" w:color="555759"/>
        <w:insideV w:val="single" w:sz="8" w:space="0" w:color="555759"/>
      </w:tblBorders>
    </w:tblPr>
    <w:tcPr>
      <w:vAlign w:val="center"/>
    </w:tcPr>
  </w:style>
  <w:style w:type="character" w:styleId="FootnoteReference">
    <w:name w:val="footnote reference"/>
    <w:basedOn w:val="FootnoteTextChar"/>
    <w:uiPriority w:val="99"/>
    <w:rsid w:val="00895538"/>
    <w:rPr>
      <w:rFonts w:ascii="Source Sans Pro" w:eastAsia="Calibri" w:hAnsi="Source Sans Pro" w:cs="Arial"/>
      <w:caps w:val="0"/>
      <w:smallCaps w:val="0"/>
      <w:strike w:val="0"/>
      <w:dstrike w:val="0"/>
      <w:vanish w:val="0"/>
      <w:color w:val="555759"/>
      <w:spacing w:val="4"/>
      <w:position w:val="6"/>
      <w:sz w:val="18"/>
      <w:szCs w:val="20"/>
      <w:u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customXml" Target="/customXML/item5.xml" Id="imanag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5.xml>��< ? x m l   v e r s i o n = " 1 . 0 "   e n c o d i n g = " u t f - 1 6 " ? >  
 < p r o p e r t i e s   x m l n s = " h t t p : / / w w w . i m a n a g e . c o m / w o r k / x m l s c h e m a " >  
     < d o c u m e n t i d > I M A N A G E ! 8 0 6 0 7 7 . 1 < / d o c u m e n t i d >  
     < s e n d e r i d > H N G U Y E N @ C C C C O . E D U < / s e n d e r i d >  
     < s e n d e r e m a i l > H N G U Y E N @ C C C C O . E D U < / s e n d e r e m a i l >  
     < l a s t m o d i f i e d > 2 0 2 1 - 0 7 - 2 7 T 0 9 : 0 7 : 0 0 . 0 0 0 0 0 0 0 - 0 7 : 0 0 < / l a s t m o d i f i e d >  
     < d a t a b a s e > I M A N A G E < / d a t a b a s e >  
 < / p r o p e r t i e s >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452955E4CD547903072A2C113022B" ma:contentTypeVersion="13" ma:contentTypeDescription="Create a new document." ma:contentTypeScope="" ma:versionID="7dbf189b6a593a59be8d1abca1b6bcce">
  <xsd:schema xmlns:xsd="http://www.w3.org/2001/XMLSchema" xmlns:xs="http://www.w3.org/2001/XMLSchema" xmlns:p="http://schemas.microsoft.com/office/2006/metadata/properties" xmlns:ns3="1dc274b1-5bad-4e6f-a1a9-9577f1336720" xmlns:ns4="38d92267-f587-44bc-b6cf-193bb8764719" targetNamespace="http://schemas.microsoft.com/office/2006/metadata/properties" ma:root="true" ma:fieldsID="0e56bb0c0443a44f9f61b7c0fde9a700" ns3:_="" ns4:_="">
    <xsd:import namespace="1dc274b1-5bad-4e6f-a1a9-9577f1336720"/>
    <xsd:import namespace="38d92267-f587-44bc-b6cf-193bb87647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c274b1-5bad-4e6f-a1a9-9577f1336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92267-f587-44bc-b6cf-193bb876471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7B964-D246-41A6-9C2D-C630B88698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c274b1-5bad-4e6f-a1a9-9577f1336720"/>
    <ds:schemaRef ds:uri="38d92267-f587-44bc-b6cf-193bb87647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D06B558-8C57-4D85-867E-3C77907E7565}">
  <ds:schemaRefs>
    <ds:schemaRef ds:uri="http://purl.org/dc/terms/"/>
    <ds:schemaRef ds:uri="38d92267-f587-44bc-b6cf-193bb8764719"/>
    <ds:schemaRef ds:uri="http://schemas.microsoft.com/office/2006/documentManagement/types"/>
    <ds:schemaRef ds:uri="1dc274b1-5bad-4e6f-a1a9-9577f133672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F10DB8-FC2C-44F9-9769-13A9FCE831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F871E12-C2FB-4D2D-A39E-B2F9B7129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CCCCO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Brian</dc:creator>
  <cp:lastModifiedBy>Nguyen, Hoang</cp:lastModifiedBy>
  <cp:revision>8</cp:revision>
  <dcterms:created xsi:type="dcterms:W3CDTF">2021-06-29T16:55:00Z</dcterms:created>
  <dcterms:modified xsi:type="dcterms:W3CDTF">2021-07-27T16:07:00Z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2019-07-03T00:00:00Z</vt:filetime>
  </property>
  <property fmtid="{D5CDD505-2E9C-101B-9397-08002B2CF9AE}" pid="3" name="LastSaved">
    <vt:filetime>2021-06-29T00:00:00Z</vt:filetime>
  </property>
  <property fmtid="{D5CDD505-2E9C-101B-9397-08002B2CF9AE}" pid="4" name="ContentTypeId">
    <vt:lpwstr>0x01010084E452955E4CD547903072A2C113022B</vt:lpwstr>
  </property>
</Properties>
</file>