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0198F" w14:textId="4E28EFB2" w:rsidR="00E87DF4" w:rsidRPr="00292A2D" w:rsidRDefault="00E87DF4" w:rsidP="00292A2D">
      <w:pPr>
        <w:pStyle w:val="Heading1"/>
      </w:pPr>
      <w:r w:rsidRPr="00292A2D">
        <w:t>State Policy and Advocacy Update</w:t>
      </w:r>
    </w:p>
    <w:p w14:paraId="0BFEEF90" w14:textId="465FE660" w:rsidR="00AD6816" w:rsidRPr="00813E54" w:rsidRDefault="00AD6816" w:rsidP="007B7AB1">
      <w:pPr>
        <w:spacing w:after="120"/>
      </w:pPr>
      <w:r w:rsidRPr="00813E54">
        <w:rPr>
          <w:i/>
          <w:iCs/>
        </w:rPr>
        <w:t xml:space="preserve">(Provided by the California Community Colleges Chancellor’s Office. Information current as of </w:t>
      </w:r>
      <w:r w:rsidR="004F6CE9">
        <w:rPr>
          <w:i/>
          <w:iCs/>
        </w:rPr>
        <w:t>July 31</w:t>
      </w:r>
      <w:r w:rsidRPr="00813E54">
        <w:rPr>
          <w:i/>
          <w:iCs/>
        </w:rPr>
        <w:t>, 202</w:t>
      </w:r>
      <w:r w:rsidR="00D92CE1" w:rsidRPr="00813E54">
        <w:rPr>
          <w:i/>
          <w:iCs/>
        </w:rPr>
        <w:t>4</w:t>
      </w:r>
      <w:r w:rsidRPr="00813E54">
        <w:rPr>
          <w:i/>
          <w:iCs/>
        </w:rPr>
        <w:t>)</w:t>
      </w:r>
      <w:r w:rsidRPr="00813E54">
        <w:t>.</w:t>
      </w:r>
    </w:p>
    <w:p w14:paraId="2AA31790" w14:textId="77777777" w:rsidR="00B419B2" w:rsidRPr="00813E54" w:rsidRDefault="00B419B2" w:rsidP="007B7AB1">
      <w:pPr>
        <w:keepNext/>
        <w:keepLines/>
        <w:spacing w:after="120"/>
        <w:outlineLvl w:val="1"/>
        <w:rPr>
          <w:rFonts w:ascii="Source Sans Pro Semibold" w:eastAsiaTheme="majorEastAsia" w:hAnsi="Source Sans Pro Semibold" w:cstheme="majorBidi"/>
          <w:caps/>
          <w:color w:val="0066BA" w:themeColor="background2"/>
          <w:spacing w:val="8"/>
          <w:sz w:val="28"/>
          <w:szCs w:val="26"/>
        </w:rPr>
      </w:pPr>
      <w:r w:rsidRPr="00813E54">
        <w:rPr>
          <w:rFonts w:ascii="Source Sans Pro Semibold" w:eastAsiaTheme="majorEastAsia" w:hAnsi="Source Sans Pro Semibold" w:cstheme="majorBidi"/>
          <w:caps/>
          <w:color w:val="0066BA" w:themeColor="background2"/>
          <w:spacing w:val="8"/>
          <w:sz w:val="28"/>
          <w:szCs w:val="26"/>
        </w:rPr>
        <w:t>State Legislation overview</w:t>
      </w:r>
    </w:p>
    <w:p w14:paraId="1A0A2465" w14:textId="7D00142B" w:rsidR="003477D4" w:rsidRPr="00813E54" w:rsidRDefault="00B419B2" w:rsidP="007B7AB1">
      <w:pPr>
        <w:spacing w:after="120"/>
      </w:pPr>
      <w:r w:rsidRPr="00813E54">
        <w:t xml:space="preserve">As of this writing, </w:t>
      </w:r>
      <w:r w:rsidR="00853C20" w:rsidRPr="00813E54">
        <w:t>the Chancellor’s Office</w:t>
      </w:r>
      <w:r w:rsidRPr="00813E54">
        <w:t xml:space="preserve"> </w:t>
      </w:r>
      <w:r w:rsidR="00C510CA" w:rsidRPr="00813E54">
        <w:t xml:space="preserve">is tracking </w:t>
      </w:r>
      <w:r w:rsidR="001E3041">
        <w:t>19</w:t>
      </w:r>
      <w:r w:rsidR="00E12AA5">
        <w:t>3</w:t>
      </w:r>
      <w:r w:rsidR="00DC50AE" w:rsidRPr="00813E54">
        <w:t xml:space="preserve"> </w:t>
      </w:r>
      <w:r w:rsidR="00F64287" w:rsidRPr="00813E54">
        <w:t>Assembly B</w:t>
      </w:r>
      <w:r w:rsidRPr="00813E54">
        <w:t>ills</w:t>
      </w:r>
      <w:r w:rsidR="00F64287" w:rsidRPr="00813E54">
        <w:t xml:space="preserve"> (AB) and Senate Bills (SB)</w:t>
      </w:r>
      <w:r w:rsidRPr="00813E54">
        <w:t xml:space="preserve"> that have an impact on higher education or the Chancellor’s Office</w:t>
      </w:r>
      <w:r w:rsidR="003477D4" w:rsidRPr="00813E54">
        <w:t xml:space="preserve">. </w:t>
      </w:r>
      <w:r w:rsidRPr="00813E54">
        <w:t xml:space="preserve">Of these bills, </w:t>
      </w:r>
      <w:r w:rsidR="001E3041">
        <w:t>8</w:t>
      </w:r>
      <w:r w:rsidR="00E12AA5">
        <w:t>8</w:t>
      </w:r>
      <w:r w:rsidR="00DC50AE" w:rsidRPr="00813E54">
        <w:t xml:space="preserve"> </w:t>
      </w:r>
      <w:r w:rsidRPr="00813E54">
        <w:t xml:space="preserve">are classified at Tier 1 and most likely to have a direct impact on the </w:t>
      </w:r>
      <w:r w:rsidR="00D962F2" w:rsidRPr="00813E54">
        <w:t>California Community Colleges</w:t>
      </w:r>
      <w:r w:rsidR="00F115B3" w:rsidRPr="00813E54">
        <w:t xml:space="preserve">, </w:t>
      </w:r>
      <w:r w:rsidR="00732AA5" w:rsidRPr="00813E54">
        <w:t>operations, programs</w:t>
      </w:r>
      <w:r w:rsidR="007B7AB1" w:rsidRPr="00813E54">
        <w:t>,</w:t>
      </w:r>
      <w:r w:rsidR="00732AA5" w:rsidRPr="00813E54">
        <w:t xml:space="preserve"> and support</w:t>
      </w:r>
      <w:r w:rsidRPr="00813E54">
        <w:t xml:space="preserve">. </w:t>
      </w:r>
      <w:r w:rsidR="00AA7451" w:rsidRPr="00813E54">
        <w:t xml:space="preserve">This </w:t>
      </w:r>
      <w:r w:rsidR="00175E20" w:rsidRPr="00813E54">
        <w:t>update</w:t>
      </w:r>
      <w:r w:rsidR="00AA7451" w:rsidRPr="00813E54">
        <w:t xml:space="preserve"> includes a list of all Tier 1 bills </w:t>
      </w:r>
      <w:r w:rsidR="00A90E68" w:rsidRPr="00813E54">
        <w:t xml:space="preserve">we are </w:t>
      </w:r>
      <w:r w:rsidR="00143C7D" w:rsidRPr="00813E54">
        <w:t xml:space="preserve">currently </w:t>
      </w:r>
      <w:r w:rsidR="00A90E68" w:rsidRPr="00813E54">
        <w:t>monitoring</w:t>
      </w:r>
      <w:r w:rsidR="00D3321D" w:rsidRPr="00813E54">
        <w:t xml:space="preserve">. </w:t>
      </w:r>
      <w:r w:rsidR="00143C7D" w:rsidRPr="00813E54">
        <w:t xml:space="preserve">The </w:t>
      </w:r>
      <w:r w:rsidR="0047753F" w:rsidRPr="00813E54">
        <w:t xml:space="preserve">Legislature will adjourn </w:t>
      </w:r>
      <w:r w:rsidR="001E3041">
        <w:t xml:space="preserve">on </w:t>
      </w:r>
      <w:r w:rsidR="001A7A14">
        <w:t>August 31</w:t>
      </w:r>
      <w:r w:rsidR="001A7A14" w:rsidRPr="001A7A14">
        <w:rPr>
          <w:vertAlign w:val="superscript"/>
        </w:rPr>
        <w:t>st</w:t>
      </w:r>
      <w:r w:rsidR="001A7A14">
        <w:t xml:space="preserve"> and the Governor will have until September 30</w:t>
      </w:r>
      <w:r w:rsidR="001A7A14" w:rsidRPr="001A7A14">
        <w:rPr>
          <w:vertAlign w:val="superscript"/>
        </w:rPr>
        <w:t>th</w:t>
      </w:r>
      <w:r w:rsidR="001A7A14">
        <w:t xml:space="preserve"> to sign or veto legislation.</w:t>
      </w:r>
    </w:p>
    <w:p w14:paraId="4910C1AB" w14:textId="54B88838" w:rsidR="00B419B2" w:rsidRPr="00813E54" w:rsidRDefault="00B419B2" w:rsidP="00D24F6E">
      <w:pPr>
        <w:spacing w:after="120"/>
      </w:pPr>
      <w:r w:rsidRPr="00813E54">
        <w:t xml:space="preserve">A full Legislative Matrix and a list of all Tier 1 bills can be found by visiting the </w:t>
      </w:r>
      <w:hyperlink r:id="rId11" w:history="1">
        <w:r w:rsidRPr="00813E54">
          <w:rPr>
            <w:rFonts w:asciiTheme="minorHAnsi" w:hAnsiTheme="minorHAnsi"/>
            <w:color w:val="0066BA" w:themeColor="background2"/>
            <w:u w:val="single" w:color="0066BA" w:themeColor="background2"/>
          </w:rPr>
          <w:t>State Relations page on the Chancellor’s Office website</w:t>
        </w:r>
      </w:hyperlink>
      <w:r w:rsidRPr="00813E54">
        <w:t xml:space="preserve"> (</w:t>
      </w:r>
      <w:r w:rsidR="00C878A2" w:rsidRPr="00813E54">
        <w:rPr>
          <w:u w:color="0066BA" w:themeColor="background2"/>
        </w:rPr>
        <w:t>cccco.edu/About-Us/Chancellors-Office/Divisions/Governmental-Relations/policy-and-advocacy/State-Relations/Tracked-Legislation</w:t>
      </w:r>
      <w:r w:rsidRPr="00813E54">
        <w:t>).</w:t>
      </w:r>
      <w:r w:rsidR="00EE7634" w:rsidRPr="00813E54">
        <w:t xml:space="preserve"> </w:t>
      </w:r>
      <w:r w:rsidRPr="00813E54">
        <w:t xml:space="preserve">For additional details on bills, visit the </w:t>
      </w:r>
      <w:hyperlink r:id="rId12" w:history="1">
        <w:r w:rsidRPr="00813E54">
          <w:rPr>
            <w:rFonts w:asciiTheme="minorHAnsi" w:hAnsiTheme="minorHAnsi"/>
            <w:color w:val="0066BA" w:themeColor="background2"/>
            <w:u w:val="single" w:color="0066BA" w:themeColor="background2"/>
          </w:rPr>
          <w:t>Legislative Counsel's website</w:t>
        </w:r>
      </w:hyperlink>
      <w:r w:rsidRPr="00813E54">
        <w:t xml:space="preserve"> (</w:t>
      </w:r>
      <w:r w:rsidRPr="00813E54">
        <w:rPr>
          <w:u w:color="0066BA" w:themeColor="background2"/>
        </w:rPr>
        <w:t>leginfo.legislature.ca.gov/</w:t>
      </w:r>
      <w:r w:rsidRPr="00813E54">
        <w:t>).</w:t>
      </w:r>
    </w:p>
    <w:p w14:paraId="793FED26" w14:textId="77777777" w:rsidR="00B30B95" w:rsidRPr="00813E54" w:rsidRDefault="00B30B95" w:rsidP="007B7AB1">
      <w:pPr>
        <w:pStyle w:val="Heading2"/>
        <w:spacing w:before="0" w:after="120"/>
      </w:pPr>
      <w:r w:rsidRPr="00813E54">
        <w:t>Sponsored Legislation</w:t>
      </w:r>
    </w:p>
    <w:p w14:paraId="127D29B4" w14:textId="25F78ECA" w:rsidR="00B30B95" w:rsidRPr="00813E54" w:rsidRDefault="00B30B95" w:rsidP="007B7AB1">
      <w:pPr>
        <w:pStyle w:val="Heading3"/>
        <w:spacing w:before="0" w:after="120"/>
      </w:pPr>
      <w:r w:rsidRPr="00813E54">
        <w:t xml:space="preserve">AB </w:t>
      </w:r>
      <w:r w:rsidR="005A532F" w:rsidRPr="00813E54">
        <w:t>1885</w:t>
      </w:r>
      <w:r w:rsidRPr="00813E54">
        <w:t xml:space="preserve"> (</w:t>
      </w:r>
      <w:r w:rsidR="005A532F" w:rsidRPr="00813E54">
        <w:t>Addis</w:t>
      </w:r>
      <w:r w:rsidRPr="00813E54">
        <w:t xml:space="preserve">) </w:t>
      </w:r>
      <w:r w:rsidR="005A532F" w:rsidRPr="00813E54">
        <w:t>Student Success Completion Grant program</w:t>
      </w:r>
      <w:r w:rsidRPr="00813E54">
        <w:t>.</w:t>
      </w:r>
    </w:p>
    <w:p w14:paraId="66B5A9C4" w14:textId="467C0457" w:rsidR="00B30B95" w:rsidRPr="00813E54" w:rsidRDefault="005A532F" w:rsidP="007B7AB1">
      <w:pPr>
        <w:spacing w:after="120"/>
      </w:pPr>
      <w:r w:rsidRPr="00813E54">
        <w:t>Would allow students receiving support under the Disabled Services and Programs for Students (DSPS) who are classified as full-time to also receive a Student Success and Completion Grant</w:t>
      </w:r>
      <w:r w:rsidR="00B30B95" w:rsidRPr="00813E54">
        <w:t>.</w:t>
      </w:r>
    </w:p>
    <w:p w14:paraId="623EBA10" w14:textId="46377639" w:rsidR="00B30B95" w:rsidRPr="00813E54" w:rsidRDefault="00B30B95" w:rsidP="007B7AB1">
      <w:pPr>
        <w:spacing w:after="120"/>
      </w:pPr>
      <w:r w:rsidRPr="00813E54">
        <w:rPr>
          <w:i/>
        </w:rPr>
        <w:t>Status</w:t>
      </w:r>
      <w:r w:rsidRPr="00813E54">
        <w:t xml:space="preserve">: </w:t>
      </w:r>
      <w:r w:rsidR="001E3041">
        <w:t>Referred</w:t>
      </w:r>
      <w:r w:rsidR="0047753F" w:rsidRPr="00813E54">
        <w:t xml:space="preserve"> to the Senate </w:t>
      </w:r>
      <w:r w:rsidR="00F526D6" w:rsidRPr="00813E54">
        <w:t>Appropriations</w:t>
      </w:r>
      <w:r w:rsidR="0047753F" w:rsidRPr="00813E54">
        <w:t xml:space="preserve"> Committee</w:t>
      </w:r>
      <w:r w:rsidRPr="00813E54">
        <w:t>.</w:t>
      </w:r>
    </w:p>
    <w:p w14:paraId="744BFBA5" w14:textId="6393460A" w:rsidR="005A532F" w:rsidRPr="00813E54" w:rsidRDefault="005A532F" w:rsidP="005A532F">
      <w:pPr>
        <w:pStyle w:val="Heading3"/>
        <w:spacing w:before="0" w:after="120"/>
      </w:pPr>
      <w:r w:rsidRPr="00813E54">
        <w:t>AB 1891 (Weber) Community colleges: allied health programs.</w:t>
      </w:r>
    </w:p>
    <w:p w14:paraId="2201E2ED" w14:textId="199862E5" w:rsidR="005A532F" w:rsidRPr="00813E54" w:rsidRDefault="005A532F" w:rsidP="005A532F">
      <w:pPr>
        <w:spacing w:after="120"/>
      </w:pPr>
      <w:r w:rsidRPr="00813E54">
        <w:t>Would</w:t>
      </w:r>
      <w:r w:rsidR="00C54CCC" w:rsidRPr="00813E54">
        <w:t>, until January 1, 2030,</w:t>
      </w:r>
      <w:r w:rsidRPr="00813E54">
        <w:t xml:space="preserve"> authorize the usage of multi-criteria screening for</w:t>
      </w:r>
      <w:r w:rsidR="00C54CCC" w:rsidRPr="00813E54">
        <w:t xml:space="preserve"> admission decisions in</w:t>
      </w:r>
      <w:r w:rsidRPr="00813E54">
        <w:t xml:space="preserve"> allied health programs.</w:t>
      </w:r>
      <w:r w:rsidR="002D222C" w:rsidRPr="00813E54">
        <w:t xml:space="preserve"> Current law allows community colleges to utilize multi-criteria screening in nursing program admissions.</w:t>
      </w:r>
    </w:p>
    <w:p w14:paraId="3D6B6CD9" w14:textId="02D59F23" w:rsidR="005A532F" w:rsidRDefault="005A532F" w:rsidP="005A532F">
      <w:pPr>
        <w:spacing w:after="120"/>
      </w:pPr>
      <w:r w:rsidRPr="00813E54">
        <w:rPr>
          <w:i/>
        </w:rPr>
        <w:t>Status</w:t>
      </w:r>
      <w:r w:rsidRPr="00813E54">
        <w:t xml:space="preserve">: </w:t>
      </w:r>
      <w:r w:rsidR="003477D4" w:rsidRPr="00813E54">
        <w:t>Referred to the</w:t>
      </w:r>
      <w:r w:rsidR="005F4183">
        <w:t xml:space="preserve"> Senate Appropriations </w:t>
      </w:r>
      <w:r w:rsidR="00A7332F" w:rsidRPr="00813E54">
        <w:t xml:space="preserve">Suspense </w:t>
      </w:r>
      <w:r w:rsidR="007A6310">
        <w:t>F</w:t>
      </w:r>
      <w:r w:rsidR="00A7332F" w:rsidRPr="00813E54">
        <w:t>ile</w:t>
      </w:r>
      <w:r w:rsidRPr="00813E54">
        <w:t>.</w:t>
      </w:r>
    </w:p>
    <w:p w14:paraId="5656953D" w14:textId="00D45013" w:rsidR="001C5BD2" w:rsidRPr="00813E54" w:rsidRDefault="001C5BD2" w:rsidP="001C5BD2">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1142 (M. Fong) </w:t>
      </w:r>
      <w:r w:rsidR="007A6310" w:rsidRPr="007A6310">
        <w:rPr>
          <w:rFonts w:ascii="Source Sans Pro Semibold" w:eastAsiaTheme="majorEastAsia" w:hAnsi="Source Sans Pro Semibold" w:cstheme="majorBidi"/>
          <w:spacing w:val="8"/>
          <w:sz w:val="28"/>
        </w:rPr>
        <w:t>Community colleges: costs for using facilities or grounds</w:t>
      </w:r>
      <w:r w:rsidRPr="00813E54">
        <w:rPr>
          <w:rFonts w:ascii="Source Sans Pro Semibold" w:eastAsiaTheme="majorEastAsia" w:hAnsi="Source Sans Pro Semibold" w:cstheme="majorBidi"/>
          <w:spacing w:val="8"/>
          <w:sz w:val="28"/>
        </w:rPr>
        <w:t>.</w:t>
      </w:r>
    </w:p>
    <w:p w14:paraId="52A81987" w14:textId="52F846D1" w:rsidR="001C5BD2" w:rsidRPr="00813E54" w:rsidRDefault="001C5BD2" w:rsidP="00DC6FB7">
      <w:pPr>
        <w:spacing w:after="120"/>
      </w:pPr>
      <w:r w:rsidRPr="00813E54">
        <w:t xml:space="preserve">Would </w:t>
      </w:r>
      <w:r w:rsidRPr="004B4F3A">
        <w:t xml:space="preserve">extend the authorization </w:t>
      </w:r>
      <w:r w:rsidR="00DC6FB7">
        <w:t>in existing law that</w:t>
      </w:r>
      <w:r w:rsidRPr="004B4F3A">
        <w:t xml:space="preserve"> allows </w:t>
      </w:r>
      <w:r>
        <w:t xml:space="preserve">community </w:t>
      </w:r>
      <w:r w:rsidRPr="004B4F3A">
        <w:t xml:space="preserve">colleges to charge </w:t>
      </w:r>
      <w:r w:rsidR="00DC6FB7">
        <w:t xml:space="preserve">maintenance, repair, restoration, and refurbishment costs </w:t>
      </w:r>
      <w:r w:rsidRPr="004B4F3A">
        <w:t>for use of facilities</w:t>
      </w:r>
      <w:r>
        <w:t xml:space="preserve"> </w:t>
      </w:r>
      <w:r w:rsidR="00DC6FB7">
        <w:t xml:space="preserve">by five years, </w:t>
      </w:r>
      <w:r>
        <w:t xml:space="preserve">to </w:t>
      </w:r>
      <w:r w:rsidR="00DC6FB7">
        <w:t xml:space="preserve">January 1, </w:t>
      </w:r>
      <w:r>
        <w:t>2030.</w:t>
      </w:r>
    </w:p>
    <w:p w14:paraId="15E83E1E" w14:textId="2DA5813B" w:rsidR="001C5BD2" w:rsidRDefault="001C5BD2" w:rsidP="001C5BD2">
      <w:pPr>
        <w:spacing w:after="120"/>
      </w:pPr>
      <w:r w:rsidRPr="00813E54">
        <w:rPr>
          <w:i/>
        </w:rPr>
        <w:t>Status</w:t>
      </w:r>
      <w:r w:rsidRPr="00813E54">
        <w:t xml:space="preserve">: </w:t>
      </w:r>
      <w:r w:rsidR="00026491">
        <w:t>Referred</w:t>
      </w:r>
      <w:r w:rsidRPr="00813E54">
        <w:t xml:space="preserve"> to the Senate </w:t>
      </w:r>
      <w:r w:rsidR="00DC6FB7">
        <w:t>Floor</w:t>
      </w:r>
      <w:r w:rsidRPr="00813E54">
        <w:t>.</w:t>
      </w:r>
    </w:p>
    <w:p w14:paraId="1BD36906" w14:textId="77777777" w:rsidR="001C5BD2" w:rsidRPr="00813E54" w:rsidRDefault="001C5BD2" w:rsidP="001C5BD2">
      <w:pPr>
        <w:pStyle w:val="Heading3"/>
        <w:spacing w:before="0" w:after="120"/>
      </w:pPr>
      <w:r w:rsidRPr="00813E54">
        <w:t>AB 3087 (M. Fong) California Community Colleges Economic and Workforce Development Program.</w:t>
      </w:r>
    </w:p>
    <w:p w14:paraId="1870BC2F" w14:textId="77777777" w:rsidR="001C5BD2" w:rsidRPr="00813E54" w:rsidRDefault="001C5BD2" w:rsidP="001C5BD2">
      <w:pPr>
        <w:spacing w:after="120"/>
      </w:pPr>
      <w:r w:rsidRPr="00813E54">
        <w:t>Would extend the operation of the Economic and Workforce Development Program by five years, to January 1, 2030.</w:t>
      </w:r>
    </w:p>
    <w:p w14:paraId="37F028F9" w14:textId="6BF0C40D" w:rsidR="001C5BD2" w:rsidRDefault="001C5BD2" w:rsidP="001C5BD2">
      <w:pPr>
        <w:spacing w:after="120"/>
      </w:pPr>
      <w:r w:rsidRPr="00813E54">
        <w:rPr>
          <w:i/>
        </w:rPr>
        <w:t>Status</w:t>
      </w:r>
      <w:r w:rsidRPr="00813E54">
        <w:t xml:space="preserve">: </w:t>
      </w:r>
      <w:r w:rsidR="00026491">
        <w:t>Referred</w:t>
      </w:r>
      <w:r w:rsidRPr="00813E54">
        <w:t xml:space="preserve"> to </w:t>
      </w:r>
      <w:r w:rsidR="00B44C46">
        <w:t xml:space="preserve">the </w:t>
      </w:r>
      <w:r w:rsidRPr="00813E54">
        <w:t>Senate Appropriations Committee.</w:t>
      </w:r>
    </w:p>
    <w:p w14:paraId="7D232932" w14:textId="17782B9B" w:rsidR="00065D2D" w:rsidRPr="00813E54" w:rsidRDefault="00065D2D" w:rsidP="00065D2D">
      <w:pPr>
        <w:keepNext/>
        <w:keepLines/>
        <w:spacing w:after="120"/>
        <w:outlineLvl w:val="2"/>
        <w:rPr>
          <w:rFonts w:ascii="Source Sans Pro Semibold" w:eastAsiaTheme="majorEastAsia" w:hAnsi="Source Sans Pro Semibold" w:cstheme="majorBidi"/>
          <w:spacing w:val="8"/>
          <w:sz w:val="28"/>
        </w:rPr>
      </w:pPr>
      <w:r w:rsidRPr="00813E54">
        <w:rPr>
          <w:rStyle w:val="Heading3Char"/>
        </w:rPr>
        <w:lastRenderedPageBreak/>
        <w:t xml:space="preserve">Assembly Concurrent Resolution (ACR) </w:t>
      </w:r>
      <w:r w:rsidRPr="00813E54">
        <w:rPr>
          <w:rFonts w:ascii="Source Sans Pro Semibold" w:eastAsiaTheme="majorEastAsia" w:hAnsi="Source Sans Pro Semibold" w:cstheme="majorBidi"/>
          <w:spacing w:val="8"/>
          <w:sz w:val="28"/>
        </w:rPr>
        <w:t xml:space="preserve">ACR </w:t>
      </w:r>
      <w:r>
        <w:rPr>
          <w:rFonts w:ascii="Source Sans Pro Semibold" w:eastAsiaTheme="majorEastAsia" w:hAnsi="Source Sans Pro Semibold" w:cstheme="majorBidi"/>
          <w:spacing w:val="8"/>
          <w:sz w:val="28"/>
        </w:rPr>
        <w:t>222</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Weber</w:t>
      </w:r>
      <w:r w:rsidRPr="00813E54">
        <w:rPr>
          <w:rFonts w:ascii="Source Sans Pro Semibold" w:eastAsiaTheme="majorEastAsia" w:hAnsi="Source Sans Pro Semibold" w:cstheme="majorBidi"/>
          <w:spacing w:val="8"/>
          <w:sz w:val="28"/>
        </w:rPr>
        <w:t xml:space="preserve">) </w:t>
      </w:r>
      <w:r w:rsidRPr="00065D2D">
        <w:rPr>
          <w:rFonts w:ascii="Source Sans Pro Semibold" w:eastAsiaTheme="majorEastAsia" w:hAnsi="Source Sans Pro Semibold" w:cstheme="majorBidi"/>
          <w:spacing w:val="8"/>
          <w:sz w:val="28"/>
        </w:rPr>
        <w:t>Historically Black Colleges and Universities Week</w:t>
      </w:r>
      <w:r w:rsidRPr="00813E54">
        <w:rPr>
          <w:rFonts w:ascii="Source Sans Pro Semibold" w:eastAsiaTheme="majorEastAsia" w:hAnsi="Source Sans Pro Semibold" w:cstheme="majorBidi"/>
          <w:spacing w:val="8"/>
          <w:sz w:val="28"/>
        </w:rPr>
        <w:t>.</w:t>
      </w:r>
    </w:p>
    <w:p w14:paraId="48F059ED" w14:textId="1E2F4C83" w:rsidR="00065D2D" w:rsidRPr="00813E54" w:rsidRDefault="00065D2D" w:rsidP="00065D2D">
      <w:pPr>
        <w:spacing w:after="120"/>
      </w:pPr>
      <w:r w:rsidRPr="00813E54">
        <w:t xml:space="preserve">This resolution </w:t>
      </w:r>
      <w:r>
        <w:t xml:space="preserve">would </w:t>
      </w:r>
      <w:r w:rsidR="000E1B03" w:rsidRPr="000E1B03">
        <w:t xml:space="preserve">annually designate the </w:t>
      </w:r>
      <w:r w:rsidR="000E1B03">
        <w:t>fourth</w:t>
      </w:r>
      <w:r w:rsidR="000E1B03" w:rsidRPr="000E1B03">
        <w:t xml:space="preserve"> week of September as Historically Black Colleges and Universities</w:t>
      </w:r>
      <w:r w:rsidR="000E1B03">
        <w:t xml:space="preserve"> (HBCU)</w:t>
      </w:r>
      <w:r w:rsidR="000E1B03" w:rsidRPr="000E1B03">
        <w:t xml:space="preserve"> Week</w:t>
      </w:r>
      <w:r w:rsidRPr="00813E54">
        <w:t>.</w:t>
      </w:r>
    </w:p>
    <w:p w14:paraId="47B6AF31" w14:textId="79EBE6D4" w:rsidR="00065D2D" w:rsidRPr="00813E54" w:rsidRDefault="00065D2D" w:rsidP="00065D2D">
      <w:pPr>
        <w:spacing w:after="120"/>
      </w:pPr>
      <w:r w:rsidRPr="00813E54">
        <w:rPr>
          <w:i/>
        </w:rPr>
        <w:t>Status</w:t>
      </w:r>
      <w:r w:rsidRPr="00813E54">
        <w:t>:</w:t>
      </w:r>
      <w:r>
        <w:t xml:space="preserve"> Pending referral in the Assembly Rules Committee</w:t>
      </w:r>
      <w:r w:rsidRPr="00813E54">
        <w:t>.</w:t>
      </w:r>
    </w:p>
    <w:p w14:paraId="394DD78A" w14:textId="1ADD4BEC" w:rsidR="00A611B7" w:rsidRPr="00813E54" w:rsidRDefault="00A611B7" w:rsidP="00A611B7">
      <w:pPr>
        <w:pStyle w:val="Heading2"/>
        <w:spacing w:before="0" w:after="120"/>
      </w:pPr>
      <w:r w:rsidRPr="00813E54">
        <w:t>Supported Legislation</w:t>
      </w:r>
    </w:p>
    <w:p w14:paraId="271F28AE" w14:textId="7188CF5A" w:rsidR="00AF1930" w:rsidRPr="00813E54" w:rsidRDefault="00AF1930" w:rsidP="00AF1930">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w:t>
      </w:r>
      <w:r>
        <w:rPr>
          <w:rFonts w:ascii="Source Sans Pro Semibold" w:eastAsiaTheme="majorEastAsia" w:hAnsi="Source Sans Pro Semibold" w:cstheme="majorBidi"/>
          <w:spacing w:val="8"/>
          <w:sz w:val="28"/>
        </w:rPr>
        <w:t>247</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Muratsuchi</w:t>
      </w:r>
      <w:r w:rsidRPr="00813E54">
        <w:rPr>
          <w:rFonts w:ascii="Source Sans Pro Semibold" w:eastAsiaTheme="majorEastAsia" w:hAnsi="Source Sans Pro Semibold" w:cstheme="majorBidi"/>
          <w:spacing w:val="8"/>
          <w:sz w:val="28"/>
        </w:rPr>
        <w:t>)</w:t>
      </w:r>
      <w:r>
        <w:rPr>
          <w:rFonts w:ascii="Source Sans Pro Semibold" w:eastAsiaTheme="majorEastAsia" w:hAnsi="Source Sans Pro Semibold" w:cstheme="majorBidi"/>
          <w:spacing w:val="8"/>
          <w:sz w:val="28"/>
        </w:rPr>
        <w:t xml:space="preserve"> K-12 </w:t>
      </w:r>
      <w:r w:rsidRPr="00AF1930">
        <w:rPr>
          <w:rFonts w:ascii="Source Sans Pro Semibold" w:eastAsiaTheme="majorEastAsia" w:hAnsi="Source Sans Pro Semibold" w:cstheme="majorBidi"/>
          <w:spacing w:val="8"/>
          <w:sz w:val="28"/>
        </w:rPr>
        <w:t>and Local Community College Public Education Facilities Modernization, Repair, and Safety Bond Act of 2024.</w:t>
      </w:r>
    </w:p>
    <w:p w14:paraId="716873A0" w14:textId="077CC15C" w:rsidR="00AF1930" w:rsidRPr="00813E54" w:rsidRDefault="00DA31D1" w:rsidP="00AF1930">
      <w:pPr>
        <w:spacing w:after="120"/>
      </w:pPr>
      <w:r w:rsidRPr="00DA31D1">
        <w:t xml:space="preserve">This bond, if </w:t>
      </w:r>
      <w:r w:rsidR="00065D2D">
        <w:t>adopted</w:t>
      </w:r>
      <w:r w:rsidRPr="00DA31D1">
        <w:t xml:space="preserve"> by voters during </w:t>
      </w:r>
      <w:r>
        <w:t>the November 2024</w:t>
      </w:r>
      <w:r w:rsidRPr="00DA31D1">
        <w:t xml:space="preserve"> </w:t>
      </w:r>
      <w:r>
        <w:t>General Election</w:t>
      </w:r>
      <w:r w:rsidRPr="00DA31D1">
        <w:t xml:space="preserve">, would provide </w:t>
      </w:r>
      <w:r>
        <w:t>$1.5 billion for community colleges</w:t>
      </w:r>
      <w:r w:rsidRPr="00DA31D1">
        <w:t xml:space="preserve"> to construct and modernize educational facilities</w:t>
      </w:r>
      <w:r w:rsidR="00AF1930" w:rsidRPr="00813E54">
        <w:t>.</w:t>
      </w:r>
    </w:p>
    <w:p w14:paraId="4F28A7DA" w14:textId="30077E6A" w:rsidR="00AF1930" w:rsidRDefault="00AF1930" w:rsidP="00AF1930">
      <w:pPr>
        <w:spacing w:after="120"/>
      </w:pPr>
      <w:r w:rsidRPr="00813E54">
        <w:rPr>
          <w:i/>
        </w:rPr>
        <w:t>Status</w:t>
      </w:r>
      <w:r w:rsidRPr="00813E54">
        <w:t xml:space="preserve">: </w:t>
      </w:r>
      <w:r>
        <w:t>Signed by the Governor on Jul</w:t>
      </w:r>
      <w:r w:rsidR="00E02B4D">
        <w:t>y 3</w:t>
      </w:r>
      <w:r w:rsidR="00E02B4D" w:rsidRPr="00E02B4D">
        <w:rPr>
          <w:vertAlign w:val="superscript"/>
        </w:rPr>
        <w:t>rd</w:t>
      </w:r>
      <w:r w:rsidRPr="00813E54">
        <w:t>.</w:t>
      </w:r>
    </w:p>
    <w:p w14:paraId="7488FD1E" w14:textId="77777777" w:rsidR="00B005DA" w:rsidRPr="00813E54" w:rsidRDefault="00B005DA" w:rsidP="00B005DA">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w:t>
      </w:r>
      <w:r>
        <w:rPr>
          <w:rFonts w:ascii="Source Sans Pro Semibold" w:eastAsiaTheme="majorEastAsia" w:hAnsi="Source Sans Pro Semibold" w:cstheme="majorBidi"/>
          <w:spacing w:val="8"/>
          <w:sz w:val="28"/>
        </w:rPr>
        <w:t>1577</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Low</w:t>
      </w:r>
      <w:r w:rsidRPr="00813E54">
        <w:rPr>
          <w:rFonts w:ascii="Source Sans Pro Semibold" w:eastAsiaTheme="majorEastAsia" w:hAnsi="Source Sans Pro Semibold" w:cstheme="majorBidi"/>
          <w:spacing w:val="8"/>
          <w:sz w:val="28"/>
        </w:rPr>
        <w:t xml:space="preserve">) </w:t>
      </w:r>
      <w:r w:rsidRPr="00325A5D">
        <w:rPr>
          <w:rFonts w:ascii="Source Sans Pro Semibold" w:eastAsiaTheme="majorEastAsia" w:hAnsi="Source Sans Pro Semibold" w:cstheme="majorBidi"/>
          <w:spacing w:val="8"/>
          <w:sz w:val="28"/>
        </w:rPr>
        <w:t>Health facilities and clinics: clinical placements: nursing.</w:t>
      </w:r>
    </w:p>
    <w:p w14:paraId="46635957" w14:textId="77777777" w:rsidR="00B005DA" w:rsidRPr="00813E54" w:rsidRDefault="00B005DA" w:rsidP="00B005DA">
      <w:pPr>
        <w:spacing w:after="120"/>
      </w:pPr>
      <w:r>
        <w:t xml:space="preserve">Would require, upon request, </w:t>
      </w:r>
      <w:r w:rsidRPr="00B44C46">
        <w:t>health facilities and clinics to meet with a community college or California State University</w:t>
      </w:r>
      <w:r>
        <w:t xml:space="preserve"> (CSU)</w:t>
      </w:r>
      <w:r w:rsidRPr="00B44C46">
        <w:t xml:space="preserve"> approved </w:t>
      </w:r>
      <w:r>
        <w:t xml:space="preserve">nursing program </w:t>
      </w:r>
      <w:r w:rsidRPr="00B44C46">
        <w:t>and work in good faith to meet the needs of the nursing program</w:t>
      </w:r>
      <w:r>
        <w:t xml:space="preserve">, including adding additional clinical placement slots </w:t>
      </w:r>
      <w:r w:rsidRPr="003F5BA1">
        <w:t>to accommodate the nursing program</w:t>
      </w:r>
      <w:r>
        <w:t>.</w:t>
      </w:r>
    </w:p>
    <w:p w14:paraId="55CE2436" w14:textId="3A372EE7" w:rsidR="00B005DA" w:rsidRDefault="00B005DA" w:rsidP="00AF1930">
      <w:pPr>
        <w:spacing w:after="120"/>
      </w:pPr>
      <w:r w:rsidRPr="00813E54">
        <w:rPr>
          <w:i/>
        </w:rPr>
        <w:t>Status</w:t>
      </w:r>
      <w:r w:rsidRPr="00813E54">
        <w:t xml:space="preserve">: </w:t>
      </w:r>
      <w:r>
        <w:t>Referred to the Senate Appropriations Committee</w:t>
      </w:r>
      <w:r w:rsidRPr="00813E54">
        <w:t>.</w:t>
      </w:r>
    </w:p>
    <w:p w14:paraId="5FBB5C6F" w14:textId="4E16DD5E" w:rsidR="0047753F" w:rsidRPr="00813E54" w:rsidRDefault="0047753F" w:rsidP="0047753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1796 (Alanis)</w:t>
      </w:r>
      <w:r w:rsidR="00AF1930">
        <w:rPr>
          <w:rFonts w:ascii="Source Sans Pro Semibold" w:eastAsiaTheme="majorEastAsia" w:hAnsi="Source Sans Pro Semibold" w:cstheme="majorBidi"/>
          <w:spacing w:val="8"/>
          <w:sz w:val="28"/>
        </w:rPr>
        <w:t xml:space="preserve"> P</w:t>
      </w:r>
      <w:r w:rsidRPr="00813E54">
        <w:rPr>
          <w:rFonts w:ascii="Source Sans Pro Semibold" w:eastAsiaTheme="majorEastAsia" w:hAnsi="Source Sans Pro Semibold" w:cstheme="majorBidi"/>
          <w:spacing w:val="8"/>
          <w:sz w:val="28"/>
        </w:rPr>
        <w:t>upil instruction: course offerings: parental notification.</w:t>
      </w:r>
    </w:p>
    <w:p w14:paraId="31D6016A" w14:textId="17F6E9AA" w:rsidR="0047753F" w:rsidRPr="00813E54" w:rsidRDefault="00B44C46" w:rsidP="0047753F">
      <w:pPr>
        <w:spacing w:after="120"/>
      </w:pPr>
      <w:r>
        <w:t>R</w:t>
      </w:r>
      <w:r w:rsidR="0047753F" w:rsidRPr="00813E54">
        <w:t>equire</w:t>
      </w:r>
      <w:r>
        <w:t>s</w:t>
      </w:r>
      <w:r w:rsidR="0047753F" w:rsidRPr="00813E54">
        <w:t xml:space="preserve"> a school district, county office of education, or charter school serving pupils in any of grades 7 to 12 to annually inform parents of specified course offerings that may be available at their child’s school, including dual enrollment.</w:t>
      </w:r>
    </w:p>
    <w:p w14:paraId="45FEEC48" w14:textId="69F4F0FF" w:rsidR="0047753F" w:rsidRDefault="0047753F" w:rsidP="0047753F">
      <w:pPr>
        <w:spacing w:after="120"/>
      </w:pPr>
      <w:r w:rsidRPr="00813E54">
        <w:rPr>
          <w:i/>
        </w:rPr>
        <w:t>Status</w:t>
      </w:r>
      <w:r w:rsidRPr="00813E54">
        <w:t xml:space="preserve">: </w:t>
      </w:r>
      <w:r w:rsidR="00B44C46">
        <w:t>Signed by the Governor on July 18</w:t>
      </w:r>
      <w:r w:rsidR="00B44C46" w:rsidRPr="00B44C46">
        <w:rPr>
          <w:vertAlign w:val="superscript"/>
        </w:rPr>
        <w:t>th</w:t>
      </w:r>
      <w:r w:rsidR="00A7332F" w:rsidRPr="00813E54">
        <w:t>.</w:t>
      </w:r>
    </w:p>
    <w:p w14:paraId="01E7E5AC" w14:textId="351371BB" w:rsidR="00A611B7" w:rsidRPr="00813E54" w:rsidRDefault="00A611B7" w:rsidP="00A611B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1887 (Cervantes) Student financial aid: application deadlines: extension.</w:t>
      </w:r>
    </w:p>
    <w:p w14:paraId="3862AC29" w14:textId="1B6B83B7" w:rsidR="00A611B7" w:rsidRPr="00813E54" w:rsidRDefault="00A611B7" w:rsidP="00A611B7">
      <w:pPr>
        <w:spacing w:after="120"/>
      </w:pPr>
      <w:r w:rsidRPr="00813E54">
        <w:t>Extends the April 2, 2024, application deadline for financial aid programs administered by the California Student Sid Commission (CSAC) by one month, to May 2, 2024.</w:t>
      </w:r>
    </w:p>
    <w:p w14:paraId="78749BF0" w14:textId="5D3E0E41" w:rsidR="002A4B51" w:rsidRPr="00813E54" w:rsidRDefault="00A611B7" w:rsidP="00A611B7">
      <w:pPr>
        <w:spacing w:after="120"/>
      </w:pPr>
      <w:r w:rsidRPr="00813E54">
        <w:rPr>
          <w:i/>
        </w:rPr>
        <w:t>Status</w:t>
      </w:r>
      <w:r w:rsidRPr="00813E54">
        <w:t>: Signed by the Governor on March 25</w:t>
      </w:r>
      <w:r w:rsidRPr="00813E54">
        <w:rPr>
          <w:vertAlign w:val="superscript"/>
        </w:rPr>
        <w:t>th</w:t>
      </w:r>
      <w:r w:rsidRPr="00813E54">
        <w:t>.</w:t>
      </w:r>
    </w:p>
    <w:p w14:paraId="602EC346" w14:textId="77777777" w:rsidR="009025D7" w:rsidRPr="00813E54" w:rsidRDefault="009025D7" w:rsidP="009025D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2033 (Reyes) Community colleges: electronic benefits transfer cards.</w:t>
      </w:r>
    </w:p>
    <w:p w14:paraId="7D063E73" w14:textId="39ABDC0C" w:rsidR="009025D7" w:rsidRPr="00813E54" w:rsidRDefault="009025D7" w:rsidP="009025D7">
      <w:pPr>
        <w:spacing w:after="120"/>
      </w:pPr>
      <w:r w:rsidRPr="00813E54">
        <w:t xml:space="preserve">Would require, by September 1, 2025, each </w:t>
      </w:r>
      <w:r w:rsidR="007304E5" w:rsidRPr="00813E54">
        <w:t>community college</w:t>
      </w:r>
      <w:r w:rsidRPr="00813E54">
        <w:t xml:space="preserve"> to apply for at least one general store or a store that sells food on campus to become an authorized retail food store under the federal Supplemental Nutrition Assistance Program (SNAP) and, if approved, ensure the store or stores accept the use of electronic benefits transfer cards.</w:t>
      </w:r>
    </w:p>
    <w:p w14:paraId="7396C2CD" w14:textId="32E0D08F" w:rsidR="009025D7" w:rsidRDefault="009025D7" w:rsidP="009025D7">
      <w:pPr>
        <w:spacing w:after="120"/>
      </w:pPr>
      <w:r w:rsidRPr="00813E54">
        <w:rPr>
          <w:i/>
        </w:rPr>
        <w:t>Status</w:t>
      </w:r>
      <w:r w:rsidRPr="00813E54">
        <w:t xml:space="preserve">: </w:t>
      </w:r>
      <w:r w:rsidR="00026491">
        <w:t>Referred</w:t>
      </w:r>
      <w:r w:rsidR="0047753F" w:rsidRPr="00813E54">
        <w:t xml:space="preserve"> to the Senate</w:t>
      </w:r>
      <w:r w:rsidR="007F6897" w:rsidRPr="00813E54">
        <w:t xml:space="preserve"> </w:t>
      </w:r>
      <w:r w:rsidR="0092071A">
        <w:t>Appropriations</w:t>
      </w:r>
      <w:r w:rsidR="0047753F" w:rsidRPr="00813E54">
        <w:t xml:space="preserve"> </w:t>
      </w:r>
      <w:r w:rsidR="00A7332F" w:rsidRPr="00813E54">
        <w:t>Committee</w:t>
      </w:r>
      <w:r w:rsidR="0047753F" w:rsidRPr="00813E54">
        <w:t>.</w:t>
      </w:r>
    </w:p>
    <w:p w14:paraId="070965FE" w14:textId="77777777" w:rsidR="002C7EBF" w:rsidRPr="00813E54" w:rsidRDefault="002C7EBF" w:rsidP="002C7EB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lastRenderedPageBreak/>
        <w:t>AB 2093 (Santiago) California College Promise: fee waiver eligibility and funding formula.</w:t>
      </w:r>
    </w:p>
    <w:p w14:paraId="0E9A81F1" w14:textId="77777777" w:rsidR="002C7EBF" w:rsidRPr="00813E54" w:rsidRDefault="002C7EBF" w:rsidP="002C7EBF">
      <w:pPr>
        <w:spacing w:after="120"/>
      </w:pPr>
      <w:r w:rsidRPr="00813E54">
        <w:t>Would extend California Promise Program eligibility to first-time or returning students who are enrolled full-time in a community college baccalaureate degree program.</w:t>
      </w:r>
    </w:p>
    <w:p w14:paraId="52193614" w14:textId="64E7B808" w:rsidR="002C7EBF" w:rsidRPr="00813E54" w:rsidRDefault="002C7EBF" w:rsidP="009025D7">
      <w:pPr>
        <w:spacing w:after="120"/>
      </w:pPr>
      <w:r w:rsidRPr="00813E54">
        <w:rPr>
          <w:i/>
        </w:rPr>
        <w:t>Status:</w:t>
      </w:r>
      <w:r w:rsidRPr="00813E54">
        <w:t xml:space="preserve"> </w:t>
      </w:r>
      <w:r>
        <w:t>Referred</w:t>
      </w:r>
      <w:r w:rsidRPr="00813E54">
        <w:t xml:space="preserve"> to the Senate Appropriations Committee.</w:t>
      </w:r>
    </w:p>
    <w:p w14:paraId="501EC907" w14:textId="77777777" w:rsidR="0047753F" w:rsidRPr="00813E54" w:rsidRDefault="0047753F" w:rsidP="0047753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2179 (Davies) Pupil services: local apprenticeship programs.</w:t>
      </w:r>
    </w:p>
    <w:p w14:paraId="4812FD97" w14:textId="2A940FBA" w:rsidR="0047753F" w:rsidRPr="00813E54" w:rsidRDefault="0092071A" w:rsidP="0047753F">
      <w:pPr>
        <w:spacing w:after="120"/>
      </w:pPr>
      <w:r>
        <w:t>R</w:t>
      </w:r>
      <w:r w:rsidR="0047753F" w:rsidRPr="00813E54">
        <w:t>equire</w:t>
      </w:r>
      <w:r>
        <w:t>s</w:t>
      </w:r>
      <w:r w:rsidR="0047753F" w:rsidRPr="00813E54">
        <w:t xml:space="preserve"> a school district to annually provide information on local apprenticeship and pre-apprenticeship programs to the parents or guardians of pupils in grades 11 and 12.</w:t>
      </w:r>
    </w:p>
    <w:p w14:paraId="1B9760DA" w14:textId="754259B1" w:rsidR="0047753F" w:rsidRPr="00813E54" w:rsidRDefault="0047753F" w:rsidP="0047753F">
      <w:pPr>
        <w:spacing w:after="120"/>
      </w:pPr>
      <w:r w:rsidRPr="00813E54">
        <w:rPr>
          <w:i/>
        </w:rPr>
        <w:t>Status</w:t>
      </w:r>
      <w:r w:rsidRPr="00813E54">
        <w:t xml:space="preserve">: </w:t>
      </w:r>
      <w:r w:rsidR="007501B1">
        <w:t>Signed by the Governor on July 2</w:t>
      </w:r>
      <w:r w:rsidR="007501B1" w:rsidRPr="007501B1">
        <w:rPr>
          <w:vertAlign w:val="superscript"/>
        </w:rPr>
        <w:t>nd</w:t>
      </w:r>
      <w:r w:rsidR="007501B1">
        <w:t>.</w:t>
      </w:r>
      <w:r w:rsidR="00FF27D4" w:rsidRPr="00813E54">
        <w:t xml:space="preserve"> </w:t>
      </w:r>
    </w:p>
    <w:p w14:paraId="5229CA05" w14:textId="77777777" w:rsidR="00ED7CFD" w:rsidRPr="00813E54" w:rsidRDefault="00ED7CFD" w:rsidP="00ED7CFD">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2500 (M. Fong) Student financial aid: application deadlines: postponement.</w:t>
      </w:r>
    </w:p>
    <w:p w14:paraId="28380386" w14:textId="77777777" w:rsidR="00ED7CFD" w:rsidRPr="00813E54" w:rsidRDefault="00ED7CFD" w:rsidP="00ED7CFD">
      <w:pPr>
        <w:spacing w:after="120"/>
      </w:pPr>
      <w:r w:rsidRPr="00813E54">
        <w:t>Would authorize CSAC to automatically grant deadline extensions for financial aid programs due to certain qualifying events, including but not limited to a natural disaster, state of emergency, or labor action.</w:t>
      </w:r>
    </w:p>
    <w:p w14:paraId="07EC0021" w14:textId="158FF6A0" w:rsidR="00ED7CFD" w:rsidRDefault="00ED7CFD" w:rsidP="00ED7CFD">
      <w:pPr>
        <w:spacing w:after="120"/>
      </w:pPr>
      <w:r w:rsidRPr="00813E54">
        <w:rPr>
          <w:i/>
        </w:rPr>
        <w:t>Status</w:t>
      </w:r>
      <w:r w:rsidRPr="00813E54">
        <w:t xml:space="preserve">: Referred to the Senate </w:t>
      </w:r>
      <w:r w:rsidR="0092071A">
        <w:t>Appropriations</w:t>
      </w:r>
      <w:r w:rsidRPr="00813E54">
        <w:t xml:space="preserve"> Committee.</w:t>
      </w:r>
    </w:p>
    <w:p w14:paraId="33E34474" w14:textId="77777777" w:rsidR="00283467" w:rsidRPr="00813E54" w:rsidRDefault="00283467" w:rsidP="0028346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2608 (Gabriel) Postsecondary education: sexual violence and sexual harassment: training.</w:t>
      </w:r>
    </w:p>
    <w:p w14:paraId="30C5DE39" w14:textId="542708AE" w:rsidR="00283467" w:rsidRPr="00813E54" w:rsidRDefault="00670402" w:rsidP="00283467">
      <w:pPr>
        <w:spacing w:after="120"/>
      </w:pPr>
      <w:r>
        <w:t>R</w:t>
      </w:r>
      <w:r w:rsidR="00283467" w:rsidRPr="00813E54">
        <w:t>equire</w:t>
      </w:r>
      <w:r>
        <w:t>s</w:t>
      </w:r>
      <w:r w:rsidR="00283467" w:rsidRPr="00813E54">
        <w:t xml:space="preserve"> community colleges, by </w:t>
      </w:r>
      <w:r>
        <w:t>September 1, 2026</w:t>
      </w:r>
      <w:r w:rsidR="00283467" w:rsidRPr="00813E54">
        <w:t>, to include additional topics, including how to recognize if someone is at risk of drug-facilitated sexual assault, in its annual sexual violence and sexual harassment training for students.</w:t>
      </w:r>
    </w:p>
    <w:p w14:paraId="31EB0082" w14:textId="435ACAAD" w:rsidR="00283467" w:rsidRPr="00813E54" w:rsidRDefault="00283467" w:rsidP="00283467">
      <w:pPr>
        <w:spacing w:after="120"/>
      </w:pPr>
      <w:r w:rsidRPr="00813E54">
        <w:rPr>
          <w:i/>
        </w:rPr>
        <w:t>Status</w:t>
      </w:r>
      <w:r w:rsidRPr="00813E54">
        <w:t xml:space="preserve">: </w:t>
      </w:r>
      <w:r w:rsidR="00670402">
        <w:t>Signed by the Governor on July 15</w:t>
      </w:r>
      <w:r w:rsidR="00670402" w:rsidRPr="00670402">
        <w:rPr>
          <w:vertAlign w:val="superscript"/>
        </w:rPr>
        <w:t>th</w:t>
      </w:r>
      <w:r w:rsidRPr="00813E54">
        <w:t>.</w:t>
      </w:r>
    </w:p>
    <w:p w14:paraId="183FD3EF" w14:textId="77777777" w:rsidR="00AE11E8" w:rsidRPr="00813E54" w:rsidRDefault="00AE11E8" w:rsidP="00AE11E8">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3240 (Calderon) California Ban on Scholarship Displacement Act of 2021: Cal Grant awards.</w:t>
      </w:r>
    </w:p>
    <w:p w14:paraId="63B22F32" w14:textId="77777777" w:rsidR="00AE11E8" w:rsidRPr="00813E54" w:rsidRDefault="00AE11E8" w:rsidP="00AE11E8">
      <w:pPr>
        <w:spacing w:after="120"/>
      </w:pPr>
      <w:r w:rsidRPr="00813E54">
        <w:t>Would, commencing July 1, 2025, prohibit each institution of higher education from reducing a students’ Cal Grant award below their financial need except under certain circumstances.</w:t>
      </w:r>
    </w:p>
    <w:p w14:paraId="45C973EB" w14:textId="3340F875" w:rsidR="00AE11E8" w:rsidRPr="00813E54" w:rsidRDefault="00AE11E8" w:rsidP="00AE11E8">
      <w:pPr>
        <w:spacing w:after="120"/>
      </w:pPr>
      <w:r w:rsidRPr="00813E54">
        <w:rPr>
          <w:i/>
        </w:rPr>
        <w:t>Status</w:t>
      </w:r>
      <w:r w:rsidRPr="00813E54">
        <w:t xml:space="preserve">: </w:t>
      </w:r>
      <w:r w:rsidR="00026491">
        <w:t>Referred</w:t>
      </w:r>
      <w:r w:rsidRPr="00813E54">
        <w:t xml:space="preserve"> to the </w:t>
      </w:r>
      <w:r w:rsidR="004E5761" w:rsidRPr="00813E54">
        <w:t>Senate Appropriations Committee</w:t>
      </w:r>
      <w:r w:rsidRPr="00813E54">
        <w:t>.</w:t>
      </w:r>
    </w:p>
    <w:p w14:paraId="66DC7AB0" w14:textId="09018117" w:rsidR="00AE11E8" w:rsidRPr="00813E54" w:rsidRDefault="00AE11E8" w:rsidP="00AE11E8">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ACR 147 (Alvarez) California’s First-Generation College Celebration Day.</w:t>
      </w:r>
    </w:p>
    <w:p w14:paraId="335B95AB" w14:textId="1851C372" w:rsidR="00AE11E8" w:rsidRPr="00813E54" w:rsidRDefault="00AE11E8" w:rsidP="00AE11E8">
      <w:pPr>
        <w:spacing w:after="120"/>
      </w:pPr>
      <w:r w:rsidRPr="00813E54">
        <w:t>This resolution designate</w:t>
      </w:r>
      <w:r w:rsidR="007D3C7C">
        <w:t>s</w:t>
      </w:r>
      <w:r w:rsidRPr="00813E54">
        <w:t xml:space="preserve"> November 8, 2024, as “California’s First-Generation College Celebration Day” and urge all higher education institutions to recognize the significant role of first-generation college students in developing the state’s future workforce.</w:t>
      </w:r>
    </w:p>
    <w:p w14:paraId="5B8991E4" w14:textId="25E08A55" w:rsidR="00AE11E8" w:rsidRPr="00813E54" w:rsidRDefault="00AE11E8" w:rsidP="00AE11E8">
      <w:pPr>
        <w:spacing w:after="120"/>
      </w:pPr>
      <w:r w:rsidRPr="00813E54">
        <w:rPr>
          <w:i/>
        </w:rPr>
        <w:t>Status</w:t>
      </w:r>
      <w:r w:rsidRPr="00813E54">
        <w:t xml:space="preserve">: </w:t>
      </w:r>
      <w:r w:rsidR="007D3C7C">
        <w:t>Chaptered by the Secretary of State on July 2</w:t>
      </w:r>
      <w:r w:rsidR="007D3C7C" w:rsidRPr="007D3C7C">
        <w:rPr>
          <w:vertAlign w:val="superscript"/>
        </w:rPr>
        <w:t>nd</w:t>
      </w:r>
      <w:r w:rsidR="004E5761" w:rsidRPr="00813E54">
        <w:t>.</w:t>
      </w:r>
    </w:p>
    <w:p w14:paraId="4EC3FF05" w14:textId="77777777" w:rsidR="00975E7F" w:rsidRPr="00813E54" w:rsidRDefault="00975E7F" w:rsidP="00975E7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895 (Roth) Baccalaureate Degree in Nursing Pilot Program.</w:t>
      </w:r>
    </w:p>
    <w:p w14:paraId="501B474B" w14:textId="77777777" w:rsidR="00975E7F" w:rsidRPr="00813E54" w:rsidRDefault="00975E7F" w:rsidP="00975E7F">
      <w:pPr>
        <w:spacing w:after="120"/>
      </w:pPr>
      <w:r w:rsidRPr="00813E54">
        <w:t>Would require the Chancellor’s Office to develop a Baccalaureate Degree in Nursing Pilot Program that authorizes up to 15 community college districts to offer a Bachelor of Science in Nursing degree.</w:t>
      </w:r>
    </w:p>
    <w:p w14:paraId="2AEC8556" w14:textId="5F560FEF" w:rsidR="00975E7F" w:rsidRPr="00813E54" w:rsidRDefault="00975E7F" w:rsidP="001D380F">
      <w:pPr>
        <w:spacing w:after="120"/>
      </w:pPr>
      <w:r w:rsidRPr="00813E54">
        <w:rPr>
          <w:i/>
        </w:rPr>
        <w:lastRenderedPageBreak/>
        <w:t>Status</w:t>
      </w:r>
      <w:r w:rsidRPr="00813E54">
        <w:t xml:space="preserve">: </w:t>
      </w:r>
      <w:r w:rsidR="0047753F" w:rsidRPr="00813E54">
        <w:t xml:space="preserve">Referred to the Assembly </w:t>
      </w:r>
      <w:r w:rsidR="007D3C7C">
        <w:t>Appropriations</w:t>
      </w:r>
      <w:r w:rsidR="0047753F" w:rsidRPr="00813E54">
        <w:t xml:space="preserve"> Committee</w:t>
      </w:r>
      <w:r w:rsidR="005709E5" w:rsidRPr="00813E54">
        <w:t>.</w:t>
      </w:r>
    </w:p>
    <w:p w14:paraId="61C6EAD9" w14:textId="5E42771C" w:rsidR="00A611B7" w:rsidRPr="00813E54" w:rsidRDefault="00A611B7" w:rsidP="00A611B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1042 (Roth</w:t>
      </w:r>
      <w:r w:rsidR="007835F9" w:rsidRPr="00813E54">
        <w:rPr>
          <w:rFonts w:ascii="Source Sans Pro Semibold" w:eastAsiaTheme="majorEastAsia" w:hAnsi="Source Sans Pro Semibold" w:cstheme="majorBidi"/>
          <w:spacing w:val="8"/>
          <w:sz w:val="28"/>
        </w:rPr>
        <w:t>)</w:t>
      </w:r>
      <w:r w:rsidR="00FB18CC" w:rsidRPr="00813E54">
        <w:t xml:space="preserve"> </w:t>
      </w:r>
      <w:r w:rsidR="00FB18CC" w:rsidRPr="00813E54">
        <w:rPr>
          <w:rFonts w:ascii="Source Sans Pro Semibold" w:eastAsiaTheme="majorEastAsia" w:hAnsi="Source Sans Pro Semibold" w:cstheme="majorBidi"/>
          <w:spacing w:val="8"/>
          <w:sz w:val="28"/>
        </w:rPr>
        <w:t>Health facilities and clinics: clinical placements: nursing</w:t>
      </w:r>
      <w:r w:rsidRPr="00813E54">
        <w:rPr>
          <w:rFonts w:ascii="Source Sans Pro Semibold" w:eastAsiaTheme="majorEastAsia" w:hAnsi="Source Sans Pro Semibold" w:cstheme="majorBidi"/>
          <w:spacing w:val="8"/>
          <w:sz w:val="28"/>
        </w:rPr>
        <w:t>.</w:t>
      </w:r>
    </w:p>
    <w:p w14:paraId="272C68C4" w14:textId="05B524BF" w:rsidR="00A611B7" w:rsidRPr="00813E54" w:rsidRDefault="00A611B7" w:rsidP="00A611B7">
      <w:pPr>
        <w:spacing w:after="120"/>
      </w:pPr>
      <w:r w:rsidRPr="00813E54">
        <w:t xml:space="preserve">Would require a health facility </w:t>
      </w:r>
      <w:r w:rsidR="00FB18CC" w:rsidRPr="00813E54">
        <w:t xml:space="preserve">or a clinic, </w:t>
      </w:r>
      <w:r w:rsidRPr="00813E54">
        <w:t>upon the request of an approved school of nursing or an approved nursing program</w:t>
      </w:r>
      <w:r w:rsidR="00FB18CC" w:rsidRPr="00813E54">
        <w:t xml:space="preserve">, to </w:t>
      </w:r>
      <w:r w:rsidRPr="00813E54">
        <w:t>meet with representatives of the school or program to discuss the clinical placement needs of the school or program.</w:t>
      </w:r>
      <w:r w:rsidR="0024424F" w:rsidRPr="00813E54">
        <w:t xml:space="preserve"> </w:t>
      </w:r>
      <w:r w:rsidR="004E11FF">
        <w:t>The bill would also</w:t>
      </w:r>
      <w:r w:rsidR="0024424F" w:rsidRPr="00813E54">
        <w:t xml:space="preserve"> require nursing program</w:t>
      </w:r>
      <w:r w:rsidR="004E11FF">
        <w:t>s</w:t>
      </w:r>
      <w:r w:rsidR="0024424F" w:rsidRPr="00813E54">
        <w:t xml:space="preserve"> to submit an annual report on clinical placement to the Board of Registered Nursing</w:t>
      </w:r>
      <w:r w:rsidR="004E11FF">
        <w:t>.</w:t>
      </w:r>
    </w:p>
    <w:p w14:paraId="4F8609B6" w14:textId="325473FD" w:rsidR="00A611B7" w:rsidRPr="00813E54" w:rsidRDefault="00A611B7" w:rsidP="005A532F">
      <w:pPr>
        <w:spacing w:after="120"/>
      </w:pPr>
      <w:r w:rsidRPr="00813E54">
        <w:rPr>
          <w:i/>
        </w:rPr>
        <w:t>Status</w:t>
      </w:r>
      <w:r w:rsidRPr="00813E54">
        <w:t>:</w:t>
      </w:r>
      <w:r w:rsidR="00BE32DC" w:rsidRPr="00813E54">
        <w:t xml:space="preserve"> </w:t>
      </w:r>
      <w:r w:rsidR="00026491">
        <w:t>Referred</w:t>
      </w:r>
      <w:r w:rsidR="00BE32DC" w:rsidRPr="00813E54">
        <w:t xml:space="preserve"> to the Assembly Appropriations Committee.</w:t>
      </w:r>
    </w:p>
    <w:p w14:paraId="03DDEDDA" w14:textId="77777777" w:rsidR="00B1661D" w:rsidRPr="00813E54" w:rsidRDefault="00B1661D" w:rsidP="00B1661D">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1122 (Seyarto) Peace officers: educational requirements.</w:t>
      </w:r>
    </w:p>
    <w:p w14:paraId="73FA6B9B" w14:textId="77777777" w:rsidR="00B1661D" w:rsidRPr="00813E54" w:rsidRDefault="00B1661D" w:rsidP="00B1661D">
      <w:pPr>
        <w:spacing w:after="120"/>
      </w:pPr>
      <w:r w:rsidRPr="00813E54">
        <w:t>Would specify that a bachelor’s or an associate’s degree required for employment as a peace officer may be after completion of the Peace Officer Standards and Training program and within 36 months of employment as a peace officer.</w:t>
      </w:r>
    </w:p>
    <w:p w14:paraId="659AEF5F" w14:textId="29C76C84" w:rsidR="00B1661D" w:rsidRPr="00813E54" w:rsidRDefault="00B1661D" w:rsidP="005A532F">
      <w:pPr>
        <w:spacing w:after="120"/>
      </w:pPr>
      <w:r w:rsidRPr="00813E54">
        <w:rPr>
          <w:i/>
        </w:rPr>
        <w:t>Status</w:t>
      </w:r>
      <w:r w:rsidRPr="00813E54">
        <w:t xml:space="preserve">: </w:t>
      </w:r>
      <w:r w:rsidR="007D3C7C">
        <w:t>Referred to the Assembly Desk</w:t>
      </w:r>
      <w:r w:rsidRPr="00813E54">
        <w:t>.</w:t>
      </w:r>
    </w:p>
    <w:p w14:paraId="4AFD624D" w14:textId="77777777" w:rsidR="00B1661D" w:rsidRPr="00813E54" w:rsidRDefault="00B1661D" w:rsidP="00B1661D">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1183 (Hurtado) Community colleges: registered nursing programs.</w:t>
      </w:r>
    </w:p>
    <w:p w14:paraId="75B0F80A" w14:textId="18202DDF" w:rsidR="00B1661D" w:rsidRPr="00813E54" w:rsidRDefault="00B1661D" w:rsidP="00B1661D">
      <w:pPr>
        <w:spacing w:after="120"/>
      </w:pPr>
      <w:r w:rsidRPr="00813E54">
        <w:t>Would add living within a medically underserved area or population</w:t>
      </w:r>
      <w:r w:rsidR="004E11FF">
        <w:t xml:space="preserve"> and knowledge of </w:t>
      </w:r>
      <w:r w:rsidR="004E11FF" w:rsidRPr="004E11FF">
        <w:t>the various languages of the African continent</w:t>
      </w:r>
      <w:r w:rsidRPr="00813E54">
        <w:t xml:space="preserve"> to the list of life experiences or special circumstances that must be included in a multicriteria screening process and extend the authorization for </w:t>
      </w:r>
      <w:r w:rsidR="00D33EAB">
        <w:t xml:space="preserve">nursing programs to utilize </w:t>
      </w:r>
      <w:r w:rsidRPr="00813E54">
        <w:t>multicriteria screening to January 1, 2030.</w:t>
      </w:r>
      <w:r w:rsidR="003301D7" w:rsidRPr="00813E54">
        <w:t xml:space="preserve"> </w:t>
      </w:r>
    </w:p>
    <w:p w14:paraId="21289032" w14:textId="30099631" w:rsidR="00B1661D" w:rsidRPr="00813E54" w:rsidRDefault="00B1661D" w:rsidP="00B1661D">
      <w:pPr>
        <w:spacing w:after="120"/>
      </w:pPr>
      <w:r w:rsidRPr="00813E54">
        <w:rPr>
          <w:i/>
        </w:rPr>
        <w:t>Status</w:t>
      </w:r>
      <w:r w:rsidRPr="00813E54">
        <w:t xml:space="preserve">: </w:t>
      </w:r>
      <w:r w:rsidR="00026491">
        <w:t>Referred</w:t>
      </w:r>
      <w:r w:rsidR="00BE32DC" w:rsidRPr="00813E54">
        <w:t xml:space="preserve"> to the Assembly Appropriations Committee.</w:t>
      </w:r>
    </w:p>
    <w:p w14:paraId="61D4A436" w14:textId="30F2AE90" w:rsidR="00B1661D" w:rsidRPr="00813E54" w:rsidRDefault="00B1661D" w:rsidP="00B1661D">
      <w:pPr>
        <w:pStyle w:val="Heading3"/>
        <w:spacing w:before="0" w:after="120"/>
      </w:pPr>
      <w:r w:rsidRPr="00813E54">
        <w:t xml:space="preserve">SB 1348 (Bradford) </w:t>
      </w:r>
      <w:r w:rsidR="0095014E" w:rsidRPr="0095014E">
        <w:t>Designation of</w:t>
      </w:r>
      <w:r w:rsidR="0095014E">
        <w:t xml:space="preserve"> </w:t>
      </w:r>
      <w:r w:rsidRPr="00813E54">
        <w:t>California Black-Serving Institutions.</w:t>
      </w:r>
    </w:p>
    <w:p w14:paraId="35AC8F46" w14:textId="6F6E0D20" w:rsidR="00B1661D" w:rsidRPr="00813E54" w:rsidRDefault="00B1661D" w:rsidP="00B1661D">
      <w:pPr>
        <w:spacing w:after="120"/>
      </w:pPr>
      <w:r w:rsidRPr="00813E54">
        <w:t xml:space="preserve">Would establish the </w:t>
      </w:r>
      <w:r w:rsidR="000F470E" w:rsidRPr="000F470E">
        <w:t>Designation of California Black-Serving Institutions</w:t>
      </w:r>
      <w:r w:rsidR="000F470E">
        <w:t xml:space="preserve"> </w:t>
      </w:r>
      <w:r w:rsidRPr="00813E54">
        <w:t xml:space="preserve">to </w:t>
      </w:r>
      <w:r w:rsidR="00C510D8">
        <w:t>recognize</w:t>
      </w:r>
      <w:r w:rsidRPr="00813E54">
        <w:t xml:space="preserve"> campuses that excel at providing academic resources to Black and African American students.</w:t>
      </w:r>
    </w:p>
    <w:p w14:paraId="38013A3C" w14:textId="2D8B02EC" w:rsidR="00B1661D" w:rsidRPr="00813E54" w:rsidRDefault="00B1661D" w:rsidP="00B1661D">
      <w:pPr>
        <w:spacing w:after="120"/>
      </w:pPr>
      <w:r w:rsidRPr="00813E54">
        <w:rPr>
          <w:i/>
        </w:rPr>
        <w:t>Status</w:t>
      </w:r>
      <w:r w:rsidRPr="00813E54">
        <w:t xml:space="preserve">: Referred to the Assembly </w:t>
      </w:r>
      <w:r w:rsidR="00C510D8">
        <w:t>Appropriations</w:t>
      </w:r>
      <w:r w:rsidRPr="00813E54">
        <w:t xml:space="preserve"> Committee.</w:t>
      </w:r>
    </w:p>
    <w:p w14:paraId="2223E66B" w14:textId="3C38971D" w:rsidR="00B1661D" w:rsidRPr="00813E54" w:rsidRDefault="00B1661D" w:rsidP="00B1661D">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1375 (Durazo) Workforce development: records: poverty-reducing standards: funds, programs, reporting, and analyses.</w:t>
      </w:r>
    </w:p>
    <w:p w14:paraId="564B4972" w14:textId="77777777" w:rsidR="00B1661D" w:rsidRPr="00813E54" w:rsidRDefault="00B1661D" w:rsidP="00B1661D">
      <w:pPr>
        <w:spacing w:after="120"/>
      </w:pPr>
      <w:r w:rsidRPr="00813E54">
        <w:t>Would create the Equity, Climate Resilience, and Quality Jobs Fund and authorize the California Workforce Development Board to use funds to develop high road training partnerships and high road construction careers, and other workforce programs that drive poverty-reducing standards and reach communities with the highest barriers to employment and economic equity, among other specified purposes.</w:t>
      </w:r>
    </w:p>
    <w:p w14:paraId="214D8B8F" w14:textId="0B9CDF08" w:rsidR="00B1661D" w:rsidRDefault="00B1661D" w:rsidP="00B1661D">
      <w:pPr>
        <w:spacing w:after="120"/>
      </w:pPr>
      <w:r w:rsidRPr="00813E54">
        <w:rPr>
          <w:i/>
        </w:rPr>
        <w:t>Status</w:t>
      </w:r>
      <w:r w:rsidRPr="00813E54">
        <w:t xml:space="preserve">: Referred to the Assembly </w:t>
      </w:r>
      <w:r w:rsidR="00C510D8">
        <w:t>Appropriations</w:t>
      </w:r>
      <w:r w:rsidRPr="00813E54">
        <w:t xml:space="preserve"> Committee.</w:t>
      </w:r>
    </w:p>
    <w:p w14:paraId="36FA9404" w14:textId="77777777" w:rsidR="00BE0BCB" w:rsidRPr="00813E54" w:rsidRDefault="00BE0BCB" w:rsidP="00BE0BCB">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1244 (Newman) College and Career Access Pathways partnerships.</w:t>
      </w:r>
    </w:p>
    <w:p w14:paraId="460D284E" w14:textId="77777777" w:rsidR="00BE0BCB" w:rsidRPr="00813E54" w:rsidRDefault="00BE0BCB" w:rsidP="00BE0BCB">
      <w:pPr>
        <w:spacing w:after="120"/>
      </w:pPr>
      <w:r w:rsidRPr="00813E54">
        <w:t>Would authorize a community college district to enter into a CCAP partnership within the service area of another community college district if the community college district in the service area has declined a request, or has failed to take action within 60 calendar days of receiving a request.</w:t>
      </w:r>
    </w:p>
    <w:p w14:paraId="2CE0611E" w14:textId="2206A64B" w:rsidR="00BE0BCB" w:rsidRPr="00813E54" w:rsidRDefault="00BE0BCB" w:rsidP="00B1661D">
      <w:pPr>
        <w:spacing w:after="120"/>
      </w:pPr>
      <w:r w:rsidRPr="00813E54">
        <w:rPr>
          <w:i/>
        </w:rPr>
        <w:lastRenderedPageBreak/>
        <w:t>Status</w:t>
      </w:r>
      <w:r w:rsidRPr="00813E54">
        <w:t xml:space="preserve">: </w:t>
      </w:r>
      <w:r w:rsidR="00026491">
        <w:t>Referred</w:t>
      </w:r>
      <w:r w:rsidRPr="00813E54">
        <w:t xml:space="preserve"> to the Assembly Appropriations Committee.</w:t>
      </w:r>
    </w:p>
    <w:p w14:paraId="6697F89C" w14:textId="77777777" w:rsidR="009A7061" w:rsidRPr="00813E54" w:rsidRDefault="009A7061" w:rsidP="009A7061">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Senate Concurrent Resolution (SCR) 140 (Dodd) Community College Month.</w:t>
      </w:r>
    </w:p>
    <w:p w14:paraId="6F295D73" w14:textId="272ADA41" w:rsidR="009A7061" w:rsidRPr="00813E54" w:rsidRDefault="00C510D8" w:rsidP="009A7061">
      <w:pPr>
        <w:spacing w:after="120"/>
      </w:pPr>
      <w:r>
        <w:t>Recognizes</w:t>
      </w:r>
      <w:r w:rsidR="009A7061" w:rsidRPr="00813E54">
        <w:t xml:space="preserve"> April 2024, and the month of April every year hereafter, as Community College Month in the State of California.</w:t>
      </w:r>
    </w:p>
    <w:p w14:paraId="56A08194" w14:textId="2FC34BC7" w:rsidR="009A7061" w:rsidRDefault="009A7061" w:rsidP="005A532F">
      <w:pPr>
        <w:spacing w:after="120"/>
      </w:pPr>
      <w:r w:rsidRPr="00813E54">
        <w:rPr>
          <w:i/>
        </w:rPr>
        <w:t>Status</w:t>
      </w:r>
      <w:r w:rsidRPr="00813E54">
        <w:t xml:space="preserve">: </w:t>
      </w:r>
      <w:r w:rsidR="00CC45E7">
        <w:t>Chaptered by the Secretary of State on May 31</w:t>
      </w:r>
      <w:r w:rsidR="00CC45E7" w:rsidRPr="00CC45E7">
        <w:rPr>
          <w:vertAlign w:val="superscript"/>
        </w:rPr>
        <w:t>st</w:t>
      </w:r>
      <w:r w:rsidRPr="00813E54">
        <w:t>.</w:t>
      </w:r>
    </w:p>
    <w:p w14:paraId="79C9DF56" w14:textId="0EA84BDE" w:rsidR="00CC45E7" w:rsidRPr="00CC45E7" w:rsidRDefault="00CC45E7" w:rsidP="00CC45E7">
      <w:pPr>
        <w:keepNext/>
        <w:keepLines/>
        <w:spacing w:after="120"/>
        <w:outlineLvl w:val="1"/>
        <w:rPr>
          <w:rFonts w:ascii="Source Sans Pro Semibold" w:eastAsiaTheme="majorEastAsia" w:hAnsi="Source Sans Pro Semibold" w:cstheme="majorBidi"/>
          <w:caps/>
          <w:color w:val="0066BA" w:themeColor="background2"/>
          <w:spacing w:val="8"/>
          <w:sz w:val="28"/>
          <w:szCs w:val="26"/>
        </w:rPr>
      </w:pPr>
      <w:r>
        <w:rPr>
          <w:rFonts w:ascii="Source Sans Pro Semibold" w:eastAsiaTheme="majorEastAsia" w:hAnsi="Source Sans Pro Semibold" w:cstheme="majorBidi"/>
          <w:caps/>
          <w:color w:val="0066BA" w:themeColor="background2"/>
          <w:spacing w:val="8"/>
          <w:sz w:val="28"/>
          <w:szCs w:val="26"/>
        </w:rPr>
        <w:t>Signed</w:t>
      </w:r>
      <w:r w:rsidRPr="00CC45E7">
        <w:rPr>
          <w:rFonts w:ascii="Source Sans Pro Semibold" w:eastAsiaTheme="majorEastAsia" w:hAnsi="Source Sans Pro Semibold" w:cstheme="majorBidi"/>
          <w:caps/>
          <w:color w:val="0066BA" w:themeColor="background2"/>
          <w:spacing w:val="8"/>
          <w:sz w:val="28"/>
          <w:szCs w:val="26"/>
        </w:rPr>
        <w:t xml:space="preserve"> Legislation</w:t>
      </w:r>
    </w:p>
    <w:p w14:paraId="4CC82176" w14:textId="77777777" w:rsidR="00CC45E7" w:rsidRPr="00813E54" w:rsidRDefault="00CC45E7" w:rsidP="00CC45E7">
      <w:pPr>
        <w:pStyle w:val="Heading3"/>
        <w:spacing w:before="0" w:after="120"/>
      </w:pPr>
      <w:r w:rsidRPr="00813E54">
        <w:t>AB 1929 (McKinnor) Career technical education: data collection.</w:t>
      </w:r>
    </w:p>
    <w:p w14:paraId="34B89A16" w14:textId="6A484813" w:rsidR="00CC45E7" w:rsidRPr="00813E54" w:rsidRDefault="00B44C46" w:rsidP="00CC45E7">
      <w:pPr>
        <w:spacing w:after="120"/>
      </w:pPr>
      <w:r>
        <w:t>U</w:t>
      </w:r>
      <w:r w:rsidR="00CC45E7" w:rsidRPr="00813E54">
        <w:t>pdate</w:t>
      </w:r>
      <w:r>
        <w:t>s</w:t>
      </w:r>
      <w:r w:rsidR="00CC45E7" w:rsidRPr="00813E54">
        <w:t xml:space="preserve"> the annual reporting requirements for the Strong Workforce Program to require disaggregation of performance accountability measures by race and ethnicity.</w:t>
      </w:r>
    </w:p>
    <w:p w14:paraId="28FC1F40" w14:textId="04B00883" w:rsidR="00CC45E7" w:rsidRPr="00813E54" w:rsidRDefault="00CC45E7" w:rsidP="00CC45E7">
      <w:pPr>
        <w:spacing w:after="120"/>
      </w:pPr>
      <w:r w:rsidRPr="00813E54">
        <w:rPr>
          <w:i/>
        </w:rPr>
        <w:t>Status</w:t>
      </w:r>
      <w:r w:rsidRPr="00813E54">
        <w:t xml:space="preserve">: </w:t>
      </w:r>
      <w:r w:rsidR="00B15EBB">
        <w:t>Signed by the Governor on July 18</w:t>
      </w:r>
      <w:r w:rsidR="00B15EBB" w:rsidRPr="00B15EBB">
        <w:rPr>
          <w:vertAlign w:val="superscript"/>
        </w:rPr>
        <w:t>th</w:t>
      </w:r>
      <w:r w:rsidRPr="00813E54">
        <w:t xml:space="preserve">. </w:t>
      </w:r>
    </w:p>
    <w:p w14:paraId="4FC38932" w14:textId="77777777" w:rsidR="00CC45E7" w:rsidRPr="00813E54" w:rsidRDefault="00CC45E7" w:rsidP="00CC45E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2370 (Cervantes) Community colleges: faculty: instructor of record: qualifications.</w:t>
      </w:r>
    </w:p>
    <w:p w14:paraId="1B7325EC" w14:textId="23CC1218" w:rsidR="00CC45E7" w:rsidRPr="00813E54" w:rsidRDefault="00B44C46" w:rsidP="00CC45E7">
      <w:pPr>
        <w:spacing w:after="120"/>
      </w:pPr>
      <w:r>
        <w:t>Requires</w:t>
      </w:r>
      <w:r w:rsidR="00CC45E7" w:rsidRPr="00813E54">
        <w:t xml:space="preserve"> the instructor of record for a course of instruction to be a person who meets the minimum qualifications to serve as a faculty member teaching credit instruction or a faculty member teaching noncredit instruction.</w:t>
      </w:r>
    </w:p>
    <w:p w14:paraId="2B8291A6" w14:textId="7845B586" w:rsidR="00CC45E7" w:rsidRPr="00813E54" w:rsidRDefault="00CC45E7" w:rsidP="00CC45E7">
      <w:pPr>
        <w:spacing w:after="120"/>
      </w:pPr>
      <w:r w:rsidRPr="00813E54">
        <w:rPr>
          <w:i/>
        </w:rPr>
        <w:t>Status</w:t>
      </w:r>
      <w:r w:rsidRPr="00813E54">
        <w:t xml:space="preserve">: </w:t>
      </w:r>
      <w:r w:rsidR="00B15EBB">
        <w:t>Signed by the Governor on July 2</w:t>
      </w:r>
      <w:r w:rsidR="00B15EBB" w:rsidRPr="00B15EBB">
        <w:rPr>
          <w:vertAlign w:val="superscript"/>
        </w:rPr>
        <w:t>nd</w:t>
      </w:r>
      <w:r w:rsidRPr="00607A7F">
        <w:t>.</w:t>
      </w:r>
    </w:p>
    <w:p w14:paraId="46C0A51F" w14:textId="17BC13E7" w:rsidR="00CC45E7" w:rsidRPr="00813E54" w:rsidRDefault="00CC45E7" w:rsidP="00CC45E7">
      <w:pPr>
        <w:keepNext/>
        <w:keepLines/>
        <w:spacing w:after="120"/>
        <w:outlineLvl w:val="2"/>
        <w:rPr>
          <w:rFonts w:ascii="Source Sans Pro Semibold" w:eastAsiaTheme="majorEastAsia" w:hAnsi="Source Sans Pro Semibold" w:cstheme="majorBidi"/>
          <w:spacing w:val="8"/>
          <w:sz w:val="28"/>
        </w:rPr>
      </w:pPr>
      <w:r>
        <w:rPr>
          <w:rFonts w:ascii="Source Sans Pro Semibold" w:eastAsiaTheme="majorEastAsia" w:hAnsi="Source Sans Pro Semibold" w:cstheme="majorBidi"/>
          <w:spacing w:val="8"/>
          <w:sz w:val="28"/>
        </w:rPr>
        <w:t>SB 867</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Allen</w:t>
      </w:r>
      <w:r w:rsidRPr="00813E54">
        <w:rPr>
          <w:rFonts w:ascii="Source Sans Pro Semibold" w:eastAsiaTheme="majorEastAsia" w:hAnsi="Source Sans Pro Semibold" w:cstheme="majorBidi"/>
          <w:spacing w:val="8"/>
          <w:sz w:val="28"/>
        </w:rPr>
        <w:t xml:space="preserve">) </w:t>
      </w:r>
      <w:r w:rsidRPr="00CC45E7">
        <w:rPr>
          <w:rFonts w:ascii="Source Sans Pro Semibold" w:eastAsiaTheme="majorEastAsia" w:hAnsi="Source Sans Pro Semibold" w:cstheme="majorBidi"/>
          <w:spacing w:val="8"/>
          <w:sz w:val="28"/>
        </w:rPr>
        <w:t>Safe Drinking Water, Wildfire Prevention, Drought Preparedness, and Clean Air Bond Act of 2024.</w:t>
      </w:r>
    </w:p>
    <w:p w14:paraId="678B6216" w14:textId="54DCD8B6" w:rsidR="00CC45E7" w:rsidRPr="00813E54" w:rsidRDefault="00762264" w:rsidP="00CC45E7">
      <w:pPr>
        <w:spacing w:after="120"/>
      </w:pPr>
      <w:r w:rsidRPr="00762264">
        <w:t>This bond, if adopted by voters during the November 2024 General Election, would provide $</w:t>
      </w:r>
      <w:r>
        <w:t>10</w:t>
      </w:r>
      <w:r w:rsidRPr="00762264">
        <w:t xml:space="preserve"> billion </w:t>
      </w:r>
      <w:r>
        <w:t>to</w:t>
      </w:r>
      <w:r w:rsidRPr="00762264">
        <w:t xml:space="preserve"> finance projects for safe drinking water, drought, flood, and water resilience, wildfire and forest resilience, and clean air programs</w:t>
      </w:r>
      <w:r>
        <w:t>.</w:t>
      </w:r>
    </w:p>
    <w:p w14:paraId="693EDF4D" w14:textId="24A7C2D3" w:rsidR="00CC45E7" w:rsidRPr="00813E54" w:rsidRDefault="00CC45E7" w:rsidP="00CC45E7">
      <w:pPr>
        <w:spacing w:after="120"/>
      </w:pPr>
      <w:r w:rsidRPr="00813E54">
        <w:rPr>
          <w:i/>
        </w:rPr>
        <w:t>Status</w:t>
      </w:r>
      <w:r w:rsidRPr="00813E54">
        <w:t xml:space="preserve">: </w:t>
      </w:r>
      <w:r>
        <w:t>Signed by the Governor on July 3</w:t>
      </w:r>
      <w:r w:rsidRPr="00CC45E7">
        <w:rPr>
          <w:vertAlign w:val="superscript"/>
        </w:rPr>
        <w:t>rd</w:t>
      </w:r>
      <w:r w:rsidRPr="00607A7F">
        <w:t>.</w:t>
      </w:r>
    </w:p>
    <w:p w14:paraId="464D6FD8" w14:textId="0AA54378" w:rsidR="00665B15" w:rsidRPr="00813E54" w:rsidRDefault="00665B15" w:rsidP="007B7AB1">
      <w:pPr>
        <w:keepNext/>
        <w:keepLines/>
        <w:spacing w:after="120"/>
        <w:outlineLvl w:val="1"/>
        <w:rPr>
          <w:rFonts w:ascii="Source Sans Pro Semibold" w:eastAsiaTheme="majorEastAsia" w:hAnsi="Source Sans Pro Semibold" w:cstheme="majorBidi"/>
          <w:caps/>
          <w:color w:val="0066BA" w:themeColor="background2"/>
          <w:spacing w:val="8"/>
          <w:sz w:val="28"/>
          <w:szCs w:val="26"/>
        </w:rPr>
      </w:pPr>
      <w:r w:rsidRPr="00813E54">
        <w:rPr>
          <w:rFonts w:ascii="Source Sans Pro Semibold" w:eastAsiaTheme="majorEastAsia" w:hAnsi="Source Sans Pro Semibold" w:cstheme="majorBidi"/>
          <w:caps/>
          <w:color w:val="0066BA" w:themeColor="background2"/>
          <w:spacing w:val="8"/>
          <w:sz w:val="28"/>
          <w:szCs w:val="26"/>
        </w:rPr>
        <w:t>High-Priority Legislation Under Review</w:t>
      </w:r>
    </w:p>
    <w:p w14:paraId="20FB92A5" w14:textId="77777777" w:rsidR="002D222C" w:rsidRPr="00813E54" w:rsidRDefault="002D222C" w:rsidP="002D222C">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359 (Holden) College and Career Access Pathways partnerships.</w:t>
      </w:r>
    </w:p>
    <w:p w14:paraId="6E35904A" w14:textId="77777777" w:rsidR="002D222C" w:rsidRPr="00813E54" w:rsidRDefault="002D222C" w:rsidP="002D222C">
      <w:pPr>
        <w:spacing w:after="120"/>
      </w:pPr>
      <w:r w:rsidRPr="00813E54">
        <w:t>Would make numerous changes to College and Career Access Pathways (CCAP) partnerships for the purpose of offering or expanding dual enrollment opportunities for all students.</w:t>
      </w:r>
    </w:p>
    <w:p w14:paraId="396CE0DF" w14:textId="3B0CFCCB" w:rsidR="002D222C" w:rsidRPr="00813E54" w:rsidRDefault="002D222C" w:rsidP="002D222C">
      <w:pPr>
        <w:spacing w:after="120"/>
      </w:pPr>
      <w:r w:rsidRPr="00813E54">
        <w:rPr>
          <w:i/>
        </w:rPr>
        <w:t>Status</w:t>
      </w:r>
      <w:r w:rsidRPr="00813E54">
        <w:t xml:space="preserve">: </w:t>
      </w:r>
      <w:r w:rsidR="004320C7" w:rsidRPr="00813E54">
        <w:t>Referred to the</w:t>
      </w:r>
      <w:r w:rsidR="004B4F3A">
        <w:t xml:space="preserve"> Senate Appropriations </w:t>
      </w:r>
      <w:r w:rsidR="004320C7" w:rsidRPr="00813E54">
        <w:t xml:space="preserve">Suspense </w:t>
      </w:r>
      <w:r w:rsidR="00CC45E7">
        <w:t>F</w:t>
      </w:r>
      <w:r w:rsidR="004320C7" w:rsidRPr="00813E54">
        <w:t>ile.</w:t>
      </w:r>
    </w:p>
    <w:p w14:paraId="24B5F0AD" w14:textId="360394FA" w:rsidR="002D222C" w:rsidRPr="00813E54" w:rsidRDefault="002D222C" w:rsidP="002D222C">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456 (</w:t>
      </w:r>
      <w:r w:rsidR="00861823" w:rsidRPr="00813E54">
        <w:rPr>
          <w:rFonts w:ascii="Source Sans Pro Semibold" w:eastAsiaTheme="majorEastAsia" w:hAnsi="Source Sans Pro Semibold" w:cstheme="majorBidi"/>
          <w:spacing w:val="8"/>
          <w:sz w:val="28"/>
        </w:rPr>
        <w:t>Maienschein</w:t>
      </w:r>
      <w:r w:rsidRPr="00813E54">
        <w:rPr>
          <w:rFonts w:ascii="Source Sans Pro Semibold" w:eastAsiaTheme="majorEastAsia" w:hAnsi="Source Sans Pro Semibold" w:cstheme="majorBidi"/>
          <w:spacing w:val="8"/>
          <w:sz w:val="28"/>
        </w:rPr>
        <w:t>) Campus mental health hotlines.</w:t>
      </w:r>
    </w:p>
    <w:p w14:paraId="72DED2F1" w14:textId="77777777" w:rsidR="002D222C" w:rsidRPr="00813E54" w:rsidRDefault="002D222C" w:rsidP="002D222C">
      <w:pPr>
        <w:spacing w:after="120"/>
      </w:pPr>
      <w:r w:rsidRPr="00813E54">
        <w:t>Would require the Chancellor’s Office, by January 1, 2026, to develop a plan to make a campus mental health hotline that is operated by an organization with expertise in student mental health available to students on their respective campuses.</w:t>
      </w:r>
    </w:p>
    <w:p w14:paraId="1F554147" w14:textId="7C4AD45B" w:rsidR="002D222C" w:rsidRPr="00813E54" w:rsidRDefault="002D222C" w:rsidP="002D222C">
      <w:pPr>
        <w:spacing w:after="120"/>
      </w:pPr>
      <w:r w:rsidRPr="00813E54">
        <w:rPr>
          <w:i/>
        </w:rPr>
        <w:t>Status</w:t>
      </w:r>
      <w:r w:rsidRPr="00813E54">
        <w:t xml:space="preserve">: </w:t>
      </w:r>
      <w:r w:rsidR="004320C7" w:rsidRPr="00813E54">
        <w:t xml:space="preserve">Referred to the </w:t>
      </w:r>
      <w:r w:rsidR="00607A7F" w:rsidRPr="00607A7F">
        <w:t xml:space="preserve">Senate Appropriations </w:t>
      </w:r>
      <w:r w:rsidR="004320C7" w:rsidRPr="00813E54">
        <w:t xml:space="preserve">Suspense </w:t>
      </w:r>
      <w:r w:rsidR="00CC45E7">
        <w:t>F</w:t>
      </w:r>
      <w:r w:rsidR="004320C7" w:rsidRPr="00813E54">
        <w:t>ile</w:t>
      </w:r>
      <w:r w:rsidRPr="00813E54">
        <w:t>.</w:t>
      </w:r>
    </w:p>
    <w:p w14:paraId="4FD49388" w14:textId="77777777" w:rsidR="002D222C" w:rsidRPr="00813E54" w:rsidRDefault="002D222C" w:rsidP="002D222C">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lastRenderedPageBreak/>
        <w:t>AB 810 (Friedman) Postsecondary education: hiring practices: academic, athletic, and administrative appointments.</w:t>
      </w:r>
    </w:p>
    <w:p w14:paraId="292CB607" w14:textId="6AC06CC6" w:rsidR="002D222C" w:rsidRPr="00813E54" w:rsidRDefault="002D222C" w:rsidP="002D222C">
      <w:pPr>
        <w:spacing w:after="120"/>
      </w:pPr>
      <w:r w:rsidRPr="00813E54">
        <w:t>Would require all institutions of higher education, as a condition of receiving state financial assistance, to implement a policy of requiring potential employees for academic, athletic, and administrative positions to disclose whether they have been the subject of a finding of sexual harassment.</w:t>
      </w:r>
      <w:r w:rsidR="00813E54" w:rsidRPr="00813E54">
        <w:t xml:space="preserve"> </w:t>
      </w:r>
    </w:p>
    <w:p w14:paraId="421F8F98" w14:textId="44E36AA3" w:rsidR="002D222C" w:rsidRDefault="002D222C" w:rsidP="002D222C">
      <w:pPr>
        <w:spacing w:after="120"/>
      </w:pPr>
      <w:r w:rsidRPr="00813E54">
        <w:rPr>
          <w:i/>
        </w:rPr>
        <w:t>Status</w:t>
      </w:r>
      <w:r w:rsidRPr="00813E54">
        <w:t xml:space="preserve">: </w:t>
      </w:r>
      <w:r w:rsidR="00026491">
        <w:t>Referred</w:t>
      </w:r>
      <w:r w:rsidR="005709E5" w:rsidRPr="00813E54">
        <w:t xml:space="preserve"> to the Senate </w:t>
      </w:r>
      <w:r w:rsidR="004320C7" w:rsidRPr="00813E54">
        <w:t>Appropriations</w:t>
      </w:r>
      <w:r w:rsidR="005709E5" w:rsidRPr="00813E54">
        <w:t xml:space="preserve"> Committee</w:t>
      </w:r>
      <w:r w:rsidRPr="00813E54">
        <w:t>.</w:t>
      </w:r>
    </w:p>
    <w:p w14:paraId="41E7668A" w14:textId="7A7BB2ED" w:rsidR="00BB5DB8" w:rsidRPr="00813E54" w:rsidRDefault="00BB5DB8" w:rsidP="00BB5DB8">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w:t>
      </w:r>
      <w:r>
        <w:rPr>
          <w:rFonts w:ascii="Source Sans Pro Semibold" w:eastAsiaTheme="majorEastAsia" w:hAnsi="Source Sans Pro Semibold" w:cstheme="majorBidi"/>
          <w:spacing w:val="8"/>
          <w:sz w:val="28"/>
        </w:rPr>
        <w:t>852</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Jones-Sawyer</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Peace Officers</w:t>
      </w:r>
      <w:r w:rsidRPr="00813E54">
        <w:rPr>
          <w:rFonts w:ascii="Source Sans Pro Semibold" w:eastAsiaTheme="majorEastAsia" w:hAnsi="Source Sans Pro Semibold" w:cstheme="majorBidi"/>
          <w:spacing w:val="8"/>
          <w:sz w:val="28"/>
        </w:rPr>
        <w:t>.</w:t>
      </w:r>
    </w:p>
    <w:p w14:paraId="65559DB0" w14:textId="15574153" w:rsidR="00BB5DB8" w:rsidRPr="00813E54" w:rsidRDefault="00C9447C" w:rsidP="00BB5DB8">
      <w:pPr>
        <w:spacing w:after="120"/>
      </w:pPr>
      <w:r>
        <w:t xml:space="preserve">Would </w:t>
      </w:r>
      <w:r w:rsidRPr="00C9447C">
        <w:t xml:space="preserve">require a peace officer to attain a </w:t>
      </w:r>
      <w:r>
        <w:t>M</w:t>
      </w:r>
      <w:r w:rsidRPr="00C9447C">
        <w:t xml:space="preserve">odern </w:t>
      </w:r>
      <w:r>
        <w:t>P</w:t>
      </w:r>
      <w:r w:rsidRPr="00C9447C">
        <w:t xml:space="preserve">olicing </w:t>
      </w:r>
      <w:r>
        <w:t>d</w:t>
      </w:r>
      <w:r w:rsidRPr="00C9447C">
        <w:t>egree, a bachelor’s degree, or other advanced degree from an accredited college or university no later than January 1, 2029</w:t>
      </w:r>
      <w:r>
        <w:t>,</w:t>
      </w:r>
      <w:r w:rsidRPr="00C9447C">
        <w:t xml:space="preserve"> or within 36 months of commencing their employment as a peace officer</w:t>
      </w:r>
      <w:r w:rsidR="00BB5DB8" w:rsidRPr="00813E54">
        <w:t xml:space="preserve">. </w:t>
      </w:r>
    </w:p>
    <w:p w14:paraId="208F55D0" w14:textId="30A8E0F2" w:rsidR="00BB5DB8" w:rsidRPr="00813E54" w:rsidRDefault="00BB5DB8" w:rsidP="00BB5DB8">
      <w:pPr>
        <w:spacing w:after="120"/>
      </w:pPr>
      <w:r w:rsidRPr="00813E54">
        <w:rPr>
          <w:i/>
        </w:rPr>
        <w:t>Status</w:t>
      </w:r>
      <w:r w:rsidRPr="00813E54">
        <w:t xml:space="preserve">: </w:t>
      </w:r>
      <w:r>
        <w:t>Referred</w:t>
      </w:r>
      <w:r w:rsidRPr="00813E54">
        <w:t xml:space="preserve"> to the Senate </w:t>
      </w:r>
      <w:r>
        <w:t>Floor</w:t>
      </w:r>
      <w:r w:rsidRPr="00813E54">
        <w:t>.</w:t>
      </w:r>
    </w:p>
    <w:p w14:paraId="7A39E6F2" w14:textId="77777777" w:rsidR="002D222C" w:rsidRPr="00813E54" w:rsidRDefault="002D222C" w:rsidP="002D222C">
      <w:pPr>
        <w:pStyle w:val="Heading3"/>
        <w:spacing w:before="0" w:after="120"/>
      </w:pPr>
      <w:r w:rsidRPr="00813E54">
        <w:t>AB 1160 (Pacheco) Protecting Students from Creditor Colleges Act.</w:t>
      </w:r>
    </w:p>
    <w:p w14:paraId="1A5DCBC0" w14:textId="77777777" w:rsidR="002D222C" w:rsidRPr="00813E54" w:rsidRDefault="002D222C" w:rsidP="002D222C">
      <w:pPr>
        <w:spacing w:after="120"/>
      </w:pPr>
      <w:r w:rsidRPr="00813E54">
        <w:t>Would prohibit colleges from refusing to provide a diploma or certificate for a current or former student on the grounds that the student owes a debt. This bill would also prohibit colleges from engaging a third-party debt collection agency to collect student debt.</w:t>
      </w:r>
    </w:p>
    <w:p w14:paraId="45110A1B" w14:textId="36BC1348" w:rsidR="002D222C" w:rsidRDefault="002D222C" w:rsidP="002D222C">
      <w:pPr>
        <w:spacing w:after="120"/>
      </w:pPr>
      <w:r w:rsidRPr="00813E54">
        <w:rPr>
          <w:i/>
        </w:rPr>
        <w:t>Status</w:t>
      </w:r>
      <w:r w:rsidRPr="00813E54">
        <w:t xml:space="preserve">: </w:t>
      </w:r>
      <w:r w:rsidR="005709E5" w:rsidRPr="00813E54">
        <w:t xml:space="preserve">Referred to the Senate </w:t>
      </w:r>
      <w:r w:rsidR="00B15EBB">
        <w:t>Appropriations</w:t>
      </w:r>
      <w:r w:rsidR="005709E5" w:rsidRPr="00813E54">
        <w:t xml:space="preserve"> Committee</w:t>
      </w:r>
      <w:r w:rsidRPr="00813E54">
        <w:t>.</w:t>
      </w:r>
    </w:p>
    <w:p w14:paraId="04B81C7B" w14:textId="1F0A4EBB" w:rsidR="00E12AA5" w:rsidRPr="00813E54" w:rsidRDefault="00E12AA5" w:rsidP="00E12AA5">
      <w:pPr>
        <w:pStyle w:val="Heading3"/>
        <w:spacing w:before="0" w:after="120"/>
      </w:pPr>
      <w:r w:rsidRPr="00813E54">
        <w:t xml:space="preserve">AB </w:t>
      </w:r>
      <w:r>
        <w:t>1198</w:t>
      </w:r>
      <w:r w:rsidRPr="00813E54">
        <w:t xml:space="preserve"> (</w:t>
      </w:r>
      <w:r>
        <w:t>Grayson</w:t>
      </w:r>
      <w:r w:rsidRPr="00813E54">
        <w:t xml:space="preserve">) </w:t>
      </w:r>
      <w:r w:rsidRPr="00E12AA5">
        <w:t>Governor’s Office of Business and Economic Development</w:t>
      </w:r>
      <w:r>
        <w:t xml:space="preserve"> (GO-Biz): Energy Unit: equity</w:t>
      </w:r>
      <w:r w:rsidRPr="00813E54">
        <w:t>.</w:t>
      </w:r>
    </w:p>
    <w:p w14:paraId="26293E6D" w14:textId="48CF4F90" w:rsidR="00E12AA5" w:rsidRPr="00813E54" w:rsidRDefault="00E12AA5" w:rsidP="00E12AA5">
      <w:pPr>
        <w:spacing w:after="120"/>
      </w:pPr>
      <w:r w:rsidRPr="00813E54">
        <w:t xml:space="preserve">Would </w:t>
      </w:r>
      <w:r>
        <w:t>require the</w:t>
      </w:r>
      <w:r w:rsidRPr="00813E54">
        <w:t xml:space="preserve"> </w:t>
      </w:r>
      <w:r>
        <w:t>Energy Unit within GO-Biz, in consultation with the California Community Colleges, to identify workforce development programs specific to the energy industry and gather data on how education and outreach is conducted to disadvantaged communities</w:t>
      </w:r>
      <w:r w:rsidRPr="00813E54">
        <w:t>.</w:t>
      </w:r>
    </w:p>
    <w:p w14:paraId="757AE2F8" w14:textId="2074647A" w:rsidR="00E12AA5" w:rsidRPr="00813E54" w:rsidRDefault="00E12AA5" w:rsidP="002D222C">
      <w:pPr>
        <w:spacing w:after="120"/>
      </w:pPr>
      <w:r w:rsidRPr="00813E54">
        <w:rPr>
          <w:i/>
        </w:rPr>
        <w:t>Status</w:t>
      </w:r>
      <w:r w:rsidRPr="00813E54">
        <w:t xml:space="preserve">: Referred to the Senate </w:t>
      </w:r>
      <w:r>
        <w:t>Appropriations</w:t>
      </w:r>
      <w:r w:rsidRPr="00813E54">
        <w:t xml:space="preserve"> Committee.</w:t>
      </w:r>
    </w:p>
    <w:p w14:paraId="12C4FF94" w14:textId="77777777" w:rsidR="002D222C" w:rsidRPr="00813E54" w:rsidRDefault="002D222C" w:rsidP="002D222C">
      <w:pPr>
        <w:pStyle w:val="Heading3"/>
        <w:spacing w:before="0" w:after="120"/>
      </w:pPr>
      <w:r w:rsidRPr="00813E54">
        <w:t>AB 1575 (Irwin) Public postsecondary education: students codes of conduct: advisers.</w:t>
      </w:r>
    </w:p>
    <w:p w14:paraId="2A8D7914" w14:textId="77777777" w:rsidR="002D222C" w:rsidRPr="00813E54" w:rsidRDefault="002D222C" w:rsidP="002D222C">
      <w:pPr>
        <w:spacing w:after="120"/>
      </w:pPr>
      <w:r w:rsidRPr="00813E54">
        <w:t>Would authorize students who receive a disciplinary notification to have an adviser of their choosing and requires postsecondary education institutions to provide trainings for the aforementioned adviser.</w:t>
      </w:r>
    </w:p>
    <w:p w14:paraId="2B7DC395" w14:textId="6DF80B21" w:rsidR="002D222C" w:rsidRPr="00813E54" w:rsidRDefault="002D222C" w:rsidP="002D222C">
      <w:pPr>
        <w:spacing w:after="120"/>
      </w:pPr>
      <w:r w:rsidRPr="00813E54">
        <w:rPr>
          <w:i/>
        </w:rPr>
        <w:t>Status</w:t>
      </w:r>
      <w:r w:rsidRPr="00813E54">
        <w:t xml:space="preserve">: </w:t>
      </w:r>
      <w:r w:rsidR="00026491">
        <w:t>Referred</w:t>
      </w:r>
      <w:r w:rsidR="005709E5" w:rsidRPr="00813E54">
        <w:t xml:space="preserve"> to the Senate </w:t>
      </w:r>
      <w:r w:rsidR="00B15EBB">
        <w:t>Appropriations</w:t>
      </w:r>
      <w:r w:rsidR="005709E5" w:rsidRPr="00813E54">
        <w:t xml:space="preserve"> Committee</w:t>
      </w:r>
      <w:r w:rsidRPr="00813E54">
        <w:t>.</w:t>
      </w:r>
    </w:p>
    <w:p w14:paraId="64345872" w14:textId="560C8591" w:rsidR="00665B15" w:rsidRPr="00813E54" w:rsidRDefault="00665B15" w:rsidP="007B7AB1">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w:t>
      </w:r>
      <w:r w:rsidR="009F49AE" w:rsidRPr="00813E54">
        <w:rPr>
          <w:rFonts w:ascii="Source Sans Pro Semibold" w:eastAsiaTheme="majorEastAsia" w:hAnsi="Source Sans Pro Semibold" w:cstheme="majorBidi"/>
          <w:spacing w:val="8"/>
          <w:sz w:val="28"/>
        </w:rPr>
        <w:t>1793</w:t>
      </w:r>
      <w:r w:rsidRPr="00813E54">
        <w:rPr>
          <w:rFonts w:ascii="Source Sans Pro Semibold" w:eastAsiaTheme="majorEastAsia" w:hAnsi="Source Sans Pro Semibold" w:cstheme="majorBidi"/>
          <w:spacing w:val="8"/>
          <w:sz w:val="28"/>
        </w:rPr>
        <w:t xml:space="preserve"> (</w:t>
      </w:r>
      <w:r w:rsidR="009F49AE" w:rsidRPr="00813E54">
        <w:rPr>
          <w:rFonts w:ascii="Source Sans Pro Semibold" w:eastAsiaTheme="majorEastAsia" w:hAnsi="Source Sans Pro Semibold" w:cstheme="majorBidi"/>
          <w:spacing w:val="8"/>
          <w:sz w:val="28"/>
        </w:rPr>
        <w:t>Ta</w:t>
      </w:r>
      <w:r w:rsidRPr="00813E54">
        <w:rPr>
          <w:rFonts w:ascii="Source Sans Pro Semibold" w:eastAsiaTheme="majorEastAsia" w:hAnsi="Source Sans Pro Semibold" w:cstheme="majorBidi"/>
          <w:spacing w:val="8"/>
          <w:sz w:val="28"/>
        </w:rPr>
        <w:t xml:space="preserve">) </w:t>
      </w:r>
      <w:r w:rsidR="009F49AE" w:rsidRPr="00813E54">
        <w:rPr>
          <w:rFonts w:ascii="Source Sans Pro Semibold" w:eastAsiaTheme="majorEastAsia" w:hAnsi="Source Sans Pro Semibold" w:cstheme="majorBidi"/>
          <w:spacing w:val="8"/>
          <w:sz w:val="28"/>
        </w:rPr>
        <w:t>Middle Class Scholarship Program: eligibility: dependents of members of the armed services stationed outside of California</w:t>
      </w:r>
      <w:r w:rsidRPr="00813E54">
        <w:rPr>
          <w:rFonts w:ascii="Source Sans Pro Semibold" w:eastAsiaTheme="majorEastAsia" w:hAnsi="Source Sans Pro Semibold" w:cstheme="majorBidi"/>
          <w:spacing w:val="8"/>
          <w:sz w:val="28"/>
        </w:rPr>
        <w:t>.</w:t>
      </w:r>
    </w:p>
    <w:p w14:paraId="4731F93C" w14:textId="6B2BA268" w:rsidR="00665B15" w:rsidRPr="00813E54" w:rsidRDefault="003613CB" w:rsidP="007B7AB1">
      <w:pPr>
        <w:spacing w:after="120"/>
      </w:pPr>
      <w:r w:rsidRPr="00813E54">
        <w:t>Would extend Cal Grant and Middle Class Scholarship Program eligibility to a student who was not a resident of California at the time of high school graduation but meets all other eligibility requirements and is the dependent or spouse of a member of the Armed Forces of the United States stationed outside of California on active duty.</w:t>
      </w:r>
    </w:p>
    <w:p w14:paraId="63335B3F" w14:textId="582BC303" w:rsidR="00665B15" w:rsidRPr="00813E54" w:rsidRDefault="00665B15" w:rsidP="009A3FF0">
      <w:pPr>
        <w:spacing w:after="120"/>
      </w:pPr>
      <w:r w:rsidRPr="00813E54">
        <w:rPr>
          <w:i/>
        </w:rPr>
        <w:t>Status</w:t>
      </w:r>
      <w:r w:rsidRPr="00813E54">
        <w:t xml:space="preserve">: </w:t>
      </w:r>
      <w:r w:rsidR="00026491">
        <w:t>Referred</w:t>
      </w:r>
      <w:r w:rsidR="004320C7" w:rsidRPr="00813E54">
        <w:t xml:space="preserve"> to the Senate Appropriations Committee.</w:t>
      </w:r>
    </w:p>
    <w:p w14:paraId="29B832F1" w14:textId="08D96C40" w:rsidR="00AD75F0" w:rsidRPr="00813E54" w:rsidRDefault="00AD75F0" w:rsidP="00AD75F0">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lastRenderedPageBreak/>
        <w:t xml:space="preserve">AB 1818 (Jackson) </w:t>
      </w:r>
      <w:r w:rsidR="00150508" w:rsidRPr="00813E54">
        <w:rPr>
          <w:rFonts w:ascii="Source Sans Pro Semibold" w:eastAsiaTheme="majorEastAsia" w:hAnsi="Source Sans Pro Semibold" w:cstheme="majorBidi"/>
          <w:spacing w:val="8"/>
          <w:sz w:val="28"/>
        </w:rPr>
        <w:t>Public postsecondary education: overnight student parking: pilot program</w:t>
      </w:r>
      <w:r w:rsidRPr="00813E54">
        <w:rPr>
          <w:rFonts w:ascii="Source Sans Pro Semibold" w:eastAsiaTheme="majorEastAsia" w:hAnsi="Source Sans Pro Semibold" w:cstheme="majorBidi"/>
          <w:spacing w:val="8"/>
          <w:sz w:val="28"/>
        </w:rPr>
        <w:t>.</w:t>
      </w:r>
    </w:p>
    <w:p w14:paraId="1A87139B" w14:textId="75867B72" w:rsidR="00AD75F0" w:rsidRPr="00813E54" w:rsidRDefault="007E3E26" w:rsidP="00AD75F0">
      <w:pPr>
        <w:spacing w:after="120"/>
      </w:pPr>
      <w:r w:rsidRPr="00813E54">
        <w:t>Would</w:t>
      </w:r>
      <w:r w:rsidR="00B4132D">
        <w:t>,</w:t>
      </w:r>
      <w:r w:rsidRPr="00813E54">
        <w:t xml:space="preserve"> </w:t>
      </w:r>
      <w:r w:rsidR="00B4132D" w:rsidRPr="00B4132D">
        <w:t xml:space="preserve">contingent upon an appropriation, </w:t>
      </w:r>
      <w:r w:rsidRPr="00813E54">
        <w:t>require</w:t>
      </w:r>
      <w:r w:rsidR="00A02CC8">
        <w:t xml:space="preserve"> </w:t>
      </w:r>
      <w:r w:rsidR="00026F9E" w:rsidRPr="00813E54">
        <w:t>the Chancellor’s Office to establish a pilot program to allow overnight parking on 20 community college campuses by eligible students and require the Chancellor’s Office, in consultation with specified stakeholders, to determine a plan of action for implementing the pilot program that includes, among other things, the issuance of an overnight parking permit.</w:t>
      </w:r>
    </w:p>
    <w:p w14:paraId="4B07E2CC" w14:textId="753B5A95" w:rsidR="00AD75F0" w:rsidRPr="00813E54" w:rsidRDefault="00AD75F0" w:rsidP="00AD75F0">
      <w:pPr>
        <w:spacing w:after="120"/>
      </w:pPr>
      <w:r w:rsidRPr="00813E54">
        <w:rPr>
          <w:i/>
        </w:rPr>
        <w:t>Status</w:t>
      </w:r>
      <w:r w:rsidRPr="00813E54">
        <w:t xml:space="preserve">: </w:t>
      </w:r>
      <w:r w:rsidR="00026491">
        <w:t>Referred</w:t>
      </w:r>
      <w:r w:rsidR="00607A7F" w:rsidRPr="00607A7F">
        <w:t xml:space="preserve"> to the Senate </w:t>
      </w:r>
      <w:r w:rsidR="00B15EBB">
        <w:t>Appropriations</w:t>
      </w:r>
      <w:r w:rsidR="00607A7F" w:rsidRPr="00607A7F">
        <w:t xml:space="preserve"> Committee</w:t>
      </w:r>
      <w:r w:rsidR="001F3179" w:rsidRPr="00813E54">
        <w:t>.</w:t>
      </w:r>
    </w:p>
    <w:p w14:paraId="5FC06DA8" w14:textId="2B23A7E1" w:rsidR="000F1CC8" w:rsidRPr="00813E54" w:rsidRDefault="000F1CC8" w:rsidP="000F1CC8">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1841 (Weber) Student safety: opioid overdose reversal medication: student housing facilities.</w:t>
      </w:r>
    </w:p>
    <w:p w14:paraId="743BA21E" w14:textId="0BD576A6" w:rsidR="000F1CC8" w:rsidRPr="00813E54" w:rsidRDefault="00B37356" w:rsidP="000F1CC8">
      <w:pPr>
        <w:spacing w:after="120"/>
      </w:pPr>
      <w:r w:rsidRPr="00813E54">
        <w:t>Would require the governing board of each community college district and the CSU Trustees to require each university or college-affiliated student-housing facility to stock federally approved opioid overdose reversal medication obtained through the Naloxone Distribution Project.</w:t>
      </w:r>
      <w:r w:rsidR="00813E54" w:rsidRPr="00813E54">
        <w:t xml:space="preserve"> </w:t>
      </w:r>
    </w:p>
    <w:p w14:paraId="2EC73BCE" w14:textId="1171C3CA" w:rsidR="000F1CC8" w:rsidRPr="00813E54" w:rsidRDefault="000F1CC8" w:rsidP="000F1CC8">
      <w:pPr>
        <w:spacing w:after="120"/>
      </w:pPr>
      <w:r w:rsidRPr="00813E54">
        <w:rPr>
          <w:i/>
        </w:rPr>
        <w:t>Status</w:t>
      </w:r>
      <w:r w:rsidRPr="00813E54">
        <w:t xml:space="preserve">: </w:t>
      </w:r>
      <w:r w:rsidR="00026491">
        <w:t>Referred</w:t>
      </w:r>
      <w:r w:rsidR="00607A7F" w:rsidRPr="00607A7F">
        <w:t xml:space="preserve"> to the Senate Appropriations Committee.</w:t>
      </w:r>
    </w:p>
    <w:p w14:paraId="6409E518" w14:textId="33588C71" w:rsidR="000F1CC8" w:rsidRPr="00813E54" w:rsidRDefault="000F1CC8" w:rsidP="000F1CC8">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1855 (Arambula) Open meetings: teleconferences: community college student body associations.</w:t>
      </w:r>
    </w:p>
    <w:p w14:paraId="6AA6B7A3" w14:textId="24B1517D" w:rsidR="000F1CC8" w:rsidRPr="00813E54" w:rsidRDefault="00917950" w:rsidP="000F1CC8">
      <w:pPr>
        <w:spacing w:after="120"/>
      </w:pPr>
      <w:r w:rsidRPr="00813E54">
        <w:t xml:space="preserve">Would authorize a </w:t>
      </w:r>
      <w:r w:rsidR="00FA5342" w:rsidRPr="00813E54">
        <w:t>community college</w:t>
      </w:r>
      <w:r w:rsidRPr="00813E54">
        <w:t xml:space="preserve"> student body association to use alternate teleconferencing procedures related to the notice, agenda, and participation of public meetings if, among other requirements, the community college district has adopted a resolution authorizing this practice.</w:t>
      </w:r>
    </w:p>
    <w:p w14:paraId="18DFD3F7" w14:textId="6620C79D" w:rsidR="000F1CC8" w:rsidRPr="00813E54" w:rsidRDefault="000F1CC8" w:rsidP="000F1CC8">
      <w:pPr>
        <w:spacing w:after="120"/>
      </w:pPr>
      <w:r w:rsidRPr="00813E54">
        <w:rPr>
          <w:i/>
        </w:rPr>
        <w:t>Status</w:t>
      </w:r>
      <w:r w:rsidRPr="00813E54">
        <w:t xml:space="preserve">: </w:t>
      </w:r>
      <w:r w:rsidR="00791FE0" w:rsidRPr="00813E54">
        <w:t xml:space="preserve">Referred to the Senate </w:t>
      </w:r>
      <w:r w:rsidR="00EE2F8F">
        <w:t>Floor</w:t>
      </w:r>
      <w:r w:rsidRPr="00813E54">
        <w:t>.</w:t>
      </w:r>
    </w:p>
    <w:p w14:paraId="5EC01D81" w14:textId="19F159D4" w:rsidR="006C0971" w:rsidRPr="00813E54" w:rsidRDefault="006C0971" w:rsidP="006C0971">
      <w:pPr>
        <w:pStyle w:val="Heading3"/>
        <w:spacing w:before="0" w:after="120"/>
      </w:pPr>
      <w:r w:rsidRPr="00813E54">
        <w:t>AB 1905 (Addis)</w:t>
      </w:r>
      <w:r w:rsidR="00B55F49" w:rsidRPr="00813E54">
        <w:t xml:space="preserve"> Public postsecondary education: employment: settlements, informal resolutions, and retreat rights.</w:t>
      </w:r>
    </w:p>
    <w:p w14:paraId="0B38C9D7" w14:textId="465A1639" w:rsidR="006C0971" w:rsidRPr="00813E54" w:rsidRDefault="00A4321D" w:rsidP="006C0971">
      <w:pPr>
        <w:spacing w:after="120"/>
      </w:pPr>
      <w:r w:rsidRPr="00813E54">
        <w:t>Would make an employee of a public postsecondary educational institution ineligible for retreat rights if the employee is the respondent in a sexual harassment complaint and the employee is determined to have committed sexual harassment, or the employee resigned from their current position before a final administrative decision is made</w:t>
      </w:r>
      <w:r w:rsidR="006C0971" w:rsidRPr="00813E54">
        <w:t>.</w:t>
      </w:r>
    </w:p>
    <w:p w14:paraId="1CA3E6C5" w14:textId="05B52A2D" w:rsidR="006C0971" w:rsidRPr="00813E54" w:rsidRDefault="006C0971" w:rsidP="006C0971">
      <w:pPr>
        <w:spacing w:after="120"/>
      </w:pPr>
      <w:r w:rsidRPr="00813E54">
        <w:rPr>
          <w:i/>
        </w:rPr>
        <w:t>Status</w:t>
      </w:r>
      <w:r w:rsidRPr="00813E54">
        <w:t xml:space="preserve">: </w:t>
      </w:r>
      <w:bookmarkStart w:id="0" w:name="_Hlk170391362"/>
      <w:r w:rsidR="00026491">
        <w:t>Referred</w:t>
      </w:r>
      <w:r w:rsidR="00A36916" w:rsidRPr="00813E54">
        <w:t xml:space="preserve"> to the Senate Appropriations Committee.</w:t>
      </w:r>
    </w:p>
    <w:bookmarkEnd w:id="0"/>
    <w:p w14:paraId="6B3EB79A" w14:textId="1A0FAB8B" w:rsidR="00AF65B6" w:rsidRPr="00813E54" w:rsidRDefault="00AF65B6" w:rsidP="00AF65B6">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2015 (Schiavo) Nursing schools and programs: faculty members, directors, and assistant directors.</w:t>
      </w:r>
    </w:p>
    <w:p w14:paraId="60167765" w14:textId="54F59026" w:rsidR="00AF65B6" w:rsidRPr="00813E54" w:rsidRDefault="00AB540A" w:rsidP="00AF65B6">
      <w:pPr>
        <w:spacing w:after="120"/>
      </w:pPr>
      <w:r w:rsidRPr="00813E54">
        <w:t xml:space="preserve">Would </w:t>
      </w:r>
      <w:r w:rsidR="00975828" w:rsidRPr="00813E54">
        <w:t>authorize the Bureau of Registered Nursing (BRN) to establish a process for approving faculty and nursing directors independent of a program’s hiring process</w:t>
      </w:r>
      <w:r w:rsidRPr="00813E54">
        <w:t>.</w:t>
      </w:r>
    </w:p>
    <w:p w14:paraId="58EF3F9F" w14:textId="17269861" w:rsidR="00AF65B6" w:rsidRPr="00813E54" w:rsidRDefault="00AF65B6" w:rsidP="00AF65B6">
      <w:pPr>
        <w:spacing w:after="120"/>
      </w:pPr>
      <w:r w:rsidRPr="00813E54">
        <w:rPr>
          <w:i/>
        </w:rPr>
        <w:t>Status</w:t>
      </w:r>
      <w:r w:rsidRPr="00813E54">
        <w:t xml:space="preserve">: </w:t>
      </w:r>
      <w:r w:rsidR="00026491">
        <w:t>Referred</w:t>
      </w:r>
      <w:r w:rsidR="00A36916" w:rsidRPr="00813E54">
        <w:t xml:space="preserve"> to the Senate </w:t>
      </w:r>
      <w:r w:rsidR="00EE2F8F">
        <w:t>Floor</w:t>
      </w:r>
      <w:r w:rsidR="00A36916" w:rsidRPr="00813E54">
        <w:t>.</w:t>
      </w:r>
    </w:p>
    <w:p w14:paraId="7527BD99" w14:textId="5B319614" w:rsidR="00582FC8" w:rsidRPr="00813E54" w:rsidRDefault="00582FC8" w:rsidP="00582FC8">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lastRenderedPageBreak/>
        <w:t>AB 2044 (Chen) Community colleges: statewide baccalaureate degree program.</w:t>
      </w:r>
    </w:p>
    <w:p w14:paraId="10A17E36" w14:textId="7674F5FF" w:rsidR="00582FC8" w:rsidRPr="00813E54" w:rsidRDefault="00201D24" w:rsidP="00582FC8">
      <w:pPr>
        <w:spacing w:after="120"/>
      </w:pPr>
      <w:r w:rsidRPr="00813E54">
        <w:t>Would require the Chancellor’s Office to evaluate whether baccalaureate degree holders are paid more than associate degree holders in the same field prior to authorizing a community college district to eliminate an associate degree program in the same academic subject for which a baccalaureate degree program has been approved.</w:t>
      </w:r>
    </w:p>
    <w:p w14:paraId="1E739930" w14:textId="4F83D5B8" w:rsidR="00582FC8" w:rsidRPr="00813E54" w:rsidRDefault="00582FC8" w:rsidP="00582FC8">
      <w:pPr>
        <w:spacing w:after="120"/>
      </w:pPr>
      <w:r w:rsidRPr="00813E54">
        <w:rPr>
          <w:i/>
        </w:rPr>
        <w:t>Status</w:t>
      </w:r>
      <w:r w:rsidRPr="00813E54">
        <w:t xml:space="preserve">: </w:t>
      </w:r>
      <w:r w:rsidR="00A84E2E" w:rsidRPr="00813E54">
        <w:t>Referred to</w:t>
      </w:r>
      <w:r w:rsidR="004B4F3A">
        <w:t xml:space="preserve"> Senate Appropriations </w:t>
      </w:r>
      <w:r w:rsidR="00BA3E7B">
        <w:t>Suspense File</w:t>
      </w:r>
      <w:r w:rsidR="00A84E2E" w:rsidRPr="00813E54">
        <w:t>.</w:t>
      </w:r>
    </w:p>
    <w:p w14:paraId="065FE02A" w14:textId="45BD1EF0" w:rsidR="006C0971" w:rsidRPr="00813E54" w:rsidRDefault="006C0971" w:rsidP="006C0971">
      <w:pPr>
        <w:pStyle w:val="Heading3"/>
        <w:spacing w:before="0" w:after="120"/>
      </w:pPr>
      <w:r w:rsidRPr="00813E54">
        <w:t>AB 2048 (M. Fong)</w:t>
      </w:r>
      <w:r w:rsidR="0086259F" w:rsidRPr="00813E54">
        <w:t xml:space="preserve"> Public postsecondary education: discrimination prevention: campus-based Title IX offices.</w:t>
      </w:r>
    </w:p>
    <w:p w14:paraId="27275658" w14:textId="546FDE75" w:rsidR="006C0971" w:rsidRPr="00813E54" w:rsidRDefault="00E061E9" w:rsidP="006C0971">
      <w:pPr>
        <w:spacing w:after="120"/>
      </w:pPr>
      <w:r w:rsidRPr="00813E54">
        <w:t xml:space="preserve">Would </w:t>
      </w:r>
      <w:r w:rsidR="005633B2" w:rsidRPr="00813E54">
        <w:t>require the Chancellor’s Office to convene a community college sexual harassment and Title IX working group to, among other things, review the policies and procedures of no less than 15 community college districts and determine if existing community college district policies and procedures regarding faculty-student and staff-student relationships and sexual harassment are adequate to prevent, detect, and address sexual harassment</w:t>
      </w:r>
      <w:r w:rsidR="006C0971" w:rsidRPr="00813E54">
        <w:t>.</w:t>
      </w:r>
    </w:p>
    <w:p w14:paraId="2B283274" w14:textId="2ECC9E2B" w:rsidR="006C0971" w:rsidRPr="00813E54" w:rsidRDefault="006C0971" w:rsidP="006C0971">
      <w:pPr>
        <w:spacing w:after="120"/>
      </w:pPr>
      <w:r w:rsidRPr="00813E54">
        <w:rPr>
          <w:i/>
        </w:rPr>
        <w:t>Status</w:t>
      </w:r>
      <w:r w:rsidRPr="00813E54">
        <w:t xml:space="preserve">: </w:t>
      </w:r>
      <w:r w:rsidR="00026491">
        <w:t>Referred</w:t>
      </w:r>
      <w:r w:rsidR="00A84E2E" w:rsidRPr="00813E54">
        <w:t xml:space="preserve"> to the Senate Appropriations Committee</w:t>
      </w:r>
      <w:r w:rsidR="00990443" w:rsidRPr="00813E54">
        <w:t>.</w:t>
      </w:r>
    </w:p>
    <w:p w14:paraId="464D66AB" w14:textId="2567F697" w:rsidR="007C0891" w:rsidRPr="00813E54" w:rsidRDefault="007C0891" w:rsidP="007C0891">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2057 (Berman) </w:t>
      </w:r>
      <w:bookmarkStart w:id="1" w:name="_Hlk168485573"/>
      <w:r w:rsidRPr="00813E54">
        <w:rPr>
          <w:rFonts w:ascii="Source Sans Pro Semibold" w:eastAsiaTheme="majorEastAsia" w:hAnsi="Source Sans Pro Semibold" w:cstheme="majorBidi"/>
          <w:spacing w:val="8"/>
          <w:sz w:val="28"/>
        </w:rPr>
        <w:t xml:space="preserve">Associate Degree for Transfer </w:t>
      </w:r>
      <w:bookmarkEnd w:id="1"/>
      <w:r w:rsidRPr="00813E54">
        <w:rPr>
          <w:rFonts w:ascii="Source Sans Pro Semibold" w:eastAsiaTheme="majorEastAsia" w:hAnsi="Source Sans Pro Semibold" w:cstheme="majorBidi"/>
          <w:spacing w:val="8"/>
          <w:sz w:val="28"/>
        </w:rPr>
        <w:t>Intersegmental Implementation Committee.</w:t>
      </w:r>
    </w:p>
    <w:p w14:paraId="22688E55" w14:textId="0992F7C9" w:rsidR="007C0891" w:rsidRPr="00813E54" w:rsidRDefault="008155C6" w:rsidP="007C0891">
      <w:pPr>
        <w:spacing w:after="120"/>
      </w:pPr>
      <w:r w:rsidRPr="00813E54">
        <w:t>Would</w:t>
      </w:r>
      <w:r w:rsidR="00276162" w:rsidRPr="00813E54">
        <w:t xml:space="preserve"> establish a process for the CSU, </w:t>
      </w:r>
      <w:r w:rsidR="005633B2" w:rsidRPr="00813E54">
        <w:t>University of California (UC)</w:t>
      </w:r>
      <w:r w:rsidR="00276162" w:rsidRPr="00813E54">
        <w:t xml:space="preserve">, and other four-year institutions participating in the </w:t>
      </w:r>
      <w:r w:rsidR="00776A78" w:rsidRPr="00813E54">
        <w:t xml:space="preserve">Associate Degree for Transfer (ADT) </w:t>
      </w:r>
      <w:r w:rsidR="00276162" w:rsidRPr="00813E54">
        <w:t xml:space="preserve">to approve certain high-unit transfer model curricula (TMCs) in science, technology, engineering, and mathematics (STEM) fields. This bill would also </w:t>
      </w:r>
      <w:r w:rsidRPr="00813E54">
        <w:t xml:space="preserve">extend the operation of the </w:t>
      </w:r>
      <w:r w:rsidR="00187362" w:rsidRPr="00813E54">
        <w:t>ADT</w:t>
      </w:r>
      <w:r w:rsidR="00990443" w:rsidRPr="00813E54">
        <w:t xml:space="preserve"> </w:t>
      </w:r>
      <w:r w:rsidRPr="00813E54">
        <w:t xml:space="preserve">Intersegmental Implementation Committee </w:t>
      </w:r>
      <w:r w:rsidR="00776A78" w:rsidRPr="00813E54">
        <w:t>by an additional two years</w:t>
      </w:r>
      <w:r w:rsidR="007C0891" w:rsidRPr="00813E54">
        <w:t>.</w:t>
      </w:r>
      <w:r w:rsidR="00813E54" w:rsidRPr="00813E54">
        <w:t xml:space="preserve"> </w:t>
      </w:r>
    </w:p>
    <w:p w14:paraId="20290F0C" w14:textId="4C8A8517" w:rsidR="007C0891" w:rsidRPr="00813E54" w:rsidRDefault="007C0891" w:rsidP="007C0891">
      <w:pPr>
        <w:spacing w:after="120"/>
      </w:pPr>
      <w:r w:rsidRPr="00813E54">
        <w:rPr>
          <w:i/>
        </w:rPr>
        <w:t>Status</w:t>
      </w:r>
      <w:r w:rsidRPr="00813E54">
        <w:t xml:space="preserve">: </w:t>
      </w:r>
      <w:bookmarkStart w:id="2" w:name="_Hlk170391593"/>
      <w:r w:rsidR="00026491">
        <w:t>Referred</w:t>
      </w:r>
      <w:r w:rsidR="00A84E2E" w:rsidRPr="00813E54">
        <w:t xml:space="preserve"> to the Senate Appropriations </w:t>
      </w:r>
      <w:r w:rsidR="00BA3E7B">
        <w:t>Suspense File</w:t>
      </w:r>
      <w:r w:rsidR="00A84E2E" w:rsidRPr="00813E54">
        <w:t>.</w:t>
      </w:r>
      <w:bookmarkEnd w:id="2"/>
    </w:p>
    <w:p w14:paraId="06A97BE7" w14:textId="50963AAE" w:rsidR="00007AC2" w:rsidRPr="00813E54" w:rsidRDefault="00007AC2" w:rsidP="00007AC2">
      <w:pPr>
        <w:pStyle w:val="Heading3"/>
        <w:spacing w:before="0" w:after="120"/>
      </w:pPr>
      <w:r w:rsidRPr="00813E54">
        <w:t xml:space="preserve">AB 2076 (McCarty) </w:t>
      </w:r>
      <w:r w:rsidR="00FE7E6F" w:rsidRPr="00813E54">
        <w:t>California Student Housing Revolving Loan Fund Act of 2022: state fund loan</w:t>
      </w:r>
      <w:r w:rsidRPr="00813E54">
        <w:t>.</w:t>
      </w:r>
    </w:p>
    <w:p w14:paraId="2F02F59B" w14:textId="0026D4EF" w:rsidR="00007AC2" w:rsidRPr="00813E54" w:rsidRDefault="00BD0EC2" w:rsidP="00007AC2">
      <w:pPr>
        <w:spacing w:after="120"/>
      </w:pPr>
      <w:r w:rsidRPr="00813E54">
        <w:t>Would require the State Controller to transfer $200 million to the California Student Housing Revolving Loan Fund, for purposes of funding, commencing with the 2024–25 fiscal year, the program supported by the California Student Housing Revolving Loan Fund.</w:t>
      </w:r>
    </w:p>
    <w:p w14:paraId="1F9506FD" w14:textId="306E46FB" w:rsidR="00007AC2" w:rsidRPr="00813E54" w:rsidRDefault="00007AC2" w:rsidP="00007AC2">
      <w:pPr>
        <w:spacing w:after="120"/>
      </w:pPr>
      <w:r w:rsidRPr="00813E54">
        <w:rPr>
          <w:i/>
        </w:rPr>
        <w:t>Status</w:t>
      </w:r>
      <w:r w:rsidRPr="00813E54">
        <w:t xml:space="preserve">: </w:t>
      </w:r>
      <w:r w:rsidR="00A84E2E" w:rsidRPr="00813E54">
        <w:t xml:space="preserve">Referred to </w:t>
      </w:r>
      <w:r w:rsidR="00BA3E7B" w:rsidRPr="00BA3E7B">
        <w:t>Senate Appropriations Suspense File</w:t>
      </w:r>
      <w:r w:rsidR="00A84E2E" w:rsidRPr="00813E54">
        <w:t>.</w:t>
      </w:r>
    </w:p>
    <w:p w14:paraId="05E9052B" w14:textId="5FEF820F" w:rsidR="00007AC2" w:rsidRPr="00813E54" w:rsidRDefault="00007AC2" w:rsidP="00007AC2">
      <w:pPr>
        <w:pStyle w:val="Heading3"/>
        <w:spacing w:before="0" w:after="120"/>
      </w:pPr>
      <w:r w:rsidRPr="00813E54">
        <w:t>AB 2088 (McCarty)</w:t>
      </w:r>
      <w:r w:rsidR="006B224E" w:rsidRPr="00813E54">
        <w:t xml:space="preserve"> K–14 classified employees: part-time or full-time vacancies: public postings.</w:t>
      </w:r>
    </w:p>
    <w:p w14:paraId="5777E83C" w14:textId="3DDDDB6B" w:rsidR="00007AC2" w:rsidRPr="00813E54" w:rsidRDefault="00BD0EC2" w:rsidP="00007AC2">
      <w:pPr>
        <w:spacing w:after="120"/>
      </w:pPr>
      <w:r w:rsidRPr="00813E54">
        <w:t>Would require vacancies for part- and full-time classified service positions of an education employer to be offered with priority to current regular non-probationary classified employees who meet certain requirements</w:t>
      </w:r>
      <w:r w:rsidR="00007AC2" w:rsidRPr="00813E54">
        <w:t>.</w:t>
      </w:r>
    </w:p>
    <w:p w14:paraId="2E1526AE" w14:textId="3C48EFB7" w:rsidR="00007AC2" w:rsidRPr="00813E54" w:rsidRDefault="00007AC2" w:rsidP="00007AC2">
      <w:pPr>
        <w:spacing w:after="120"/>
      </w:pPr>
      <w:r w:rsidRPr="00813E54">
        <w:rPr>
          <w:i/>
        </w:rPr>
        <w:t>Status</w:t>
      </w:r>
      <w:r w:rsidRPr="00813E54">
        <w:t xml:space="preserve">: </w:t>
      </w:r>
      <w:r w:rsidR="00026491">
        <w:t>Referred</w:t>
      </w:r>
      <w:r w:rsidR="00A84E2E" w:rsidRPr="00813E54">
        <w:t xml:space="preserve"> to the Senate Appropriations Committee.</w:t>
      </w:r>
    </w:p>
    <w:p w14:paraId="126C90D1" w14:textId="02BE677A" w:rsidR="004975E2" w:rsidRPr="00813E54" w:rsidRDefault="004975E2" w:rsidP="004975E2">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lastRenderedPageBreak/>
        <w:t>AB 2094 (</w:t>
      </w:r>
      <w:r w:rsidR="00D93F81" w:rsidRPr="00813E54">
        <w:rPr>
          <w:rFonts w:ascii="Source Sans Pro Semibold" w:eastAsiaTheme="majorEastAsia" w:hAnsi="Source Sans Pro Semibold" w:cstheme="majorBidi"/>
          <w:spacing w:val="8"/>
          <w:sz w:val="28"/>
        </w:rPr>
        <w:t>Flora</w:t>
      </w:r>
      <w:r w:rsidRPr="00813E54">
        <w:rPr>
          <w:rFonts w:ascii="Source Sans Pro Semibold" w:eastAsiaTheme="majorEastAsia" w:hAnsi="Source Sans Pro Semibold" w:cstheme="majorBidi"/>
          <w:spacing w:val="8"/>
          <w:sz w:val="28"/>
        </w:rPr>
        <w:t xml:space="preserve">) </w:t>
      </w:r>
      <w:r w:rsidR="00321514" w:rsidRPr="00813E54">
        <w:rPr>
          <w:rFonts w:ascii="Source Sans Pro Semibold" w:eastAsiaTheme="majorEastAsia" w:hAnsi="Source Sans Pro Semibold" w:cstheme="majorBidi"/>
          <w:spacing w:val="8"/>
          <w:sz w:val="28"/>
        </w:rPr>
        <w:t>Alcoholic beverage control: public community college stadiums: City of Bakersfield</w:t>
      </w:r>
      <w:r w:rsidRPr="00813E54">
        <w:rPr>
          <w:rFonts w:ascii="Source Sans Pro Semibold" w:eastAsiaTheme="majorEastAsia" w:hAnsi="Source Sans Pro Semibold" w:cstheme="majorBidi"/>
          <w:spacing w:val="8"/>
          <w:sz w:val="28"/>
        </w:rPr>
        <w:t>.</w:t>
      </w:r>
    </w:p>
    <w:p w14:paraId="69FC6941" w14:textId="5DE161E4" w:rsidR="004975E2" w:rsidRPr="00813E54" w:rsidRDefault="008155C6" w:rsidP="004975E2">
      <w:pPr>
        <w:spacing w:after="120"/>
      </w:pPr>
      <w:r w:rsidRPr="00813E54">
        <w:t xml:space="preserve">Would allow alcoholic beverages to be acquired, possessed, or used during events at a public community college stadium with a capacity of </w:t>
      </w:r>
      <w:r w:rsidR="00321514" w:rsidRPr="00813E54">
        <w:t>19</w:t>
      </w:r>
      <w:r w:rsidRPr="00813E54">
        <w:t>,000 or more people</w:t>
      </w:r>
      <w:r w:rsidR="00321514" w:rsidRPr="00813E54">
        <w:t xml:space="preserve"> located in the City of Bakersfield.</w:t>
      </w:r>
    </w:p>
    <w:p w14:paraId="135EDFD2" w14:textId="29534315" w:rsidR="004975E2" w:rsidRPr="00813E54" w:rsidRDefault="004975E2" w:rsidP="004975E2">
      <w:pPr>
        <w:spacing w:after="120"/>
      </w:pPr>
      <w:r w:rsidRPr="00813E54">
        <w:rPr>
          <w:i/>
        </w:rPr>
        <w:t>Status</w:t>
      </w:r>
      <w:r w:rsidRPr="00813E54">
        <w:t xml:space="preserve">: </w:t>
      </w:r>
      <w:r w:rsidR="00026491">
        <w:t>Referred</w:t>
      </w:r>
      <w:r w:rsidR="00A84E2E" w:rsidRPr="00813E54">
        <w:t xml:space="preserve"> to the Senate </w:t>
      </w:r>
      <w:r w:rsidR="00EE2F8F">
        <w:t>Floor</w:t>
      </w:r>
      <w:r w:rsidRPr="00813E54">
        <w:t>.</w:t>
      </w:r>
    </w:p>
    <w:p w14:paraId="51833D2A" w14:textId="1D2E74B2" w:rsidR="008E2792" w:rsidRPr="00813E54" w:rsidRDefault="008E2792" w:rsidP="008E2792">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2096 (Petrie-Norris) Restraining orders: educational institutions.</w:t>
      </w:r>
    </w:p>
    <w:p w14:paraId="32CE499A" w14:textId="1CBD8EDF" w:rsidR="008E2792" w:rsidRPr="00813E54" w:rsidRDefault="008155C6" w:rsidP="008E2792">
      <w:pPr>
        <w:spacing w:after="120"/>
      </w:pPr>
      <w:r w:rsidRPr="00813E54">
        <w:t>Would</w:t>
      </w:r>
      <w:r w:rsidR="005D3A11" w:rsidRPr="00813E54">
        <w:t>, beginning January 1, 2026,</w:t>
      </w:r>
      <w:r w:rsidRPr="00813E54">
        <w:t xml:space="preserve"> allow a chief administrative officer, an officer or employee, or a student at a public institution of higher education to seek a temporary restraining order if there is </w:t>
      </w:r>
      <w:r w:rsidR="00FB295E" w:rsidRPr="00813E54">
        <w:t xml:space="preserve">a </w:t>
      </w:r>
      <w:r w:rsidRPr="00813E54">
        <w:t>credible threat of violence made off the school campus or facility.</w:t>
      </w:r>
    </w:p>
    <w:p w14:paraId="2EEA6E84" w14:textId="517F5621" w:rsidR="008E2792" w:rsidRPr="00813E54" w:rsidRDefault="008E2792" w:rsidP="008E2792">
      <w:pPr>
        <w:spacing w:after="120"/>
      </w:pPr>
      <w:r w:rsidRPr="00813E54">
        <w:rPr>
          <w:i/>
        </w:rPr>
        <w:t>Status</w:t>
      </w:r>
      <w:r w:rsidRPr="00813E54">
        <w:t xml:space="preserve">: </w:t>
      </w:r>
      <w:r w:rsidR="00026491">
        <w:t>Referred</w:t>
      </w:r>
      <w:r w:rsidR="005D3A11" w:rsidRPr="00813E54">
        <w:t xml:space="preserve"> to the Senate </w:t>
      </w:r>
      <w:r w:rsidR="00B15EBB">
        <w:t>Appropriations</w:t>
      </w:r>
      <w:r w:rsidR="00A84E2E" w:rsidRPr="00813E54">
        <w:t xml:space="preserve"> </w:t>
      </w:r>
      <w:r w:rsidR="005D3A11" w:rsidRPr="00813E54">
        <w:t>Committee</w:t>
      </w:r>
      <w:r w:rsidR="00F21268" w:rsidRPr="00813E54">
        <w:t>.</w:t>
      </w:r>
    </w:p>
    <w:p w14:paraId="2CE3F88B" w14:textId="743FCD84" w:rsidR="00F53926" w:rsidRPr="00813E54" w:rsidRDefault="00F53926" w:rsidP="00F53926">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2104 (Soria) Baccalaureate Degree in Nursing Pilot Program.</w:t>
      </w:r>
    </w:p>
    <w:p w14:paraId="028EEC2F" w14:textId="3A466695" w:rsidR="00F53926" w:rsidRPr="00813E54" w:rsidRDefault="00F53926" w:rsidP="00F53926">
      <w:pPr>
        <w:spacing w:after="120"/>
      </w:pPr>
      <w:r w:rsidRPr="00813E54">
        <w:t xml:space="preserve">Would require the Chancellor’s Office to develop a Baccalaureate Degree in Nursing Pilot Program that authorizes up to </w:t>
      </w:r>
      <w:r w:rsidR="00393C90" w:rsidRPr="00813E54">
        <w:t>10</w:t>
      </w:r>
      <w:r w:rsidRPr="00813E54">
        <w:t xml:space="preserve"> community college districts to offer a Bachelor of Science in Nursing degree.</w:t>
      </w:r>
    </w:p>
    <w:p w14:paraId="3DF773FB" w14:textId="78D8E746" w:rsidR="00F53926" w:rsidRPr="00813E54" w:rsidRDefault="00F53926" w:rsidP="00F53926">
      <w:pPr>
        <w:spacing w:after="120"/>
      </w:pPr>
      <w:r w:rsidRPr="00813E54">
        <w:rPr>
          <w:i/>
        </w:rPr>
        <w:t>Status</w:t>
      </w:r>
      <w:r w:rsidRPr="00813E54">
        <w:t xml:space="preserve">: </w:t>
      </w:r>
      <w:r w:rsidR="00A84E2E" w:rsidRPr="00813E54">
        <w:t xml:space="preserve">Referred to the Senate </w:t>
      </w:r>
      <w:r w:rsidR="00B15EBB">
        <w:t>Appropriations</w:t>
      </w:r>
      <w:r w:rsidR="00A84E2E" w:rsidRPr="00813E54">
        <w:t xml:space="preserve"> Committee.</w:t>
      </w:r>
    </w:p>
    <w:p w14:paraId="3332D5D7" w14:textId="51634EAA" w:rsidR="00007AC2" w:rsidRPr="00813E54" w:rsidRDefault="00007AC2" w:rsidP="00007AC2">
      <w:pPr>
        <w:pStyle w:val="Heading3"/>
        <w:spacing w:before="0" w:after="120"/>
      </w:pPr>
      <w:r w:rsidRPr="00813E54">
        <w:t>AB 2134 (Muratsuchi)</w:t>
      </w:r>
      <w:r w:rsidR="006B224E" w:rsidRPr="00813E54">
        <w:t xml:space="preserve"> School employees: transfer of leave of absence for illness or injury.</w:t>
      </w:r>
    </w:p>
    <w:p w14:paraId="4042641C" w14:textId="274AE59C" w:rsidR="00007AC2" w:rsidRPr="00813E54" w:rsidRDefault="00BD0EC2" w:rsidP="00007AC2">
      <w:pPr>
        <w:spacing w:after="120"/>
      </w:pPr>
      <w:r w:rsidRPr="00813E54">
        <w:t>Would require the employing school district, county superintendent of schools, or community college district receiving an employee’s transfer of leave of absence for illness or injury to honor the transfer request at any time during the employee’s employment with the second employing district or county superintendent of schools.</w:t>
      </w:r>
    </w:p>
    <w:p w14:paraId="4E075931" w14:textId="62F46B1F" w:rsidR="00007AC2" w:rsidRPr="00813E54" w:rsidRDefault="00007AC2" w:rsidP="00007AC2">
      <w:pPr>
        <w:spacing w:after="120"/>
      </w:pPr>
      <w:r w:rsidRPr="00813E54">
        <w:rPr>
          <w:i/>
        </w:rPr>
        <w:t>Status</w:t>
      </w:r>
      <w:r w:rsidRPr="00813E54">
        <w:t xml:space="preserve">: </w:t>
      </w:r>
      <w:r w:rsidR="00393C90" w:rsidRPr="00813E54">
        <w:t xml:space="preserve">Referred to the Senate </w:t>
      </w:r>
      <w:r w:rsidR="00B15EBB">
        <w:t>Appropriations</w:t>
      </w:r>
      <w:r w:rsidR="00393C90" w:rsidRPr="00813E54">
        <w:t xml:space="preserve"> Committee</w:t>
      </w:r>
      <w:r w:rsidR="00F21268" w:rsidRPr="00813E54">
        <w:t>.</w:t>
      </w:r>
    </w:p>
    <w:p w14:paraId="72F57B86" w14:textId="3B2C809F" w:rsidR="0034051A" w:rsidRPr="00813E54" w:rsidRDefault="0034051A" w:rsidP="0034051A">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2193 (Holden) Hazing: educational institutions: civil liability: resources.</w:t>
      </w:r>
    </w:p>
    <w:p w14:paraId="4E90A982" w14:textId="1BFAE98E" w:rsidR="0034051A" w:rsidRPr="00813E54" w:rsidRDefault="00744B14" w:rsidP="0034051A">
      <w:pPr>
        <w:spacing w:after="120"/>
      </w:pPr>
      <w:r w:rsidRPr="00813E54">
        <w:t>Would establish civil liability for an educational institution if the institution has direct involvement in, knew, or should have known of, the hazing practices of a student organization affiliated with the educational institution</w:t>
      </w:r>
      <w:r w:rsidR="0034051A" w:rsidRPr="00813E54">
        <w:t>.</w:t>
      </w:r>
    </w:p>
    <w:p w14:paraId="1EC3B460" w14:textId="5A25C219" w:rsidR="0034051A" w:rsidRPr="00813E54" w:rsidRDefault="0034051A" w:rsidP="0034051A">
      <w:pPr>
        <w:spacing w:after="120"/>
      </w:pPr>
      <w:r w:rsidRPr="00813E54">
        <w:rPr>
          <w:i/>
        </w:rPr>
        <w:t>Status</w:t>
      </w:r>
      <w:r w:rsidRPr="00813E54">
        <w:t xml:space="preserve">: </w:t>
      </w:r>
      <w:r w:rsidR="00026491">
        <w:t>Referred</w:t>
      </w:r>
      <w:r w:rsidR="00A84E2E" w:rsidRPr="00813E54">
        <w:t xml:space="preserve"> to the Senate </w:t>
      </w:r>
      <w:r w:rsidR="00B15EBB">
        <w:t>Appropriations</w:t>
      </w:r>
      <w:r w:rsidR="00A84E2E" w:rsidRPr="00813E54">
        <w:t xml:space="preserve"> Committee.</w:t>
      </w:r>
    </w:p>
    <w:p w14:paraId="424A050A" w14:textId="391ED335" w:rsidR="0034051A" w:rsidRPr="00813E54" w:rsidRDefault="0034051A" w:rsidP="0034051A">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2277 (Wallis) Community colleges: part-time faculty.</w:t>
      </w:r>
    </w:p>
    <w:p w14:paraId="2CB01F16" w14:textId="4C6F9980" w:rsidR="0034051A" w:rsidRPr="00813E54" w:rsidRDefault="006C754C" w:rsidP="0034051A">
      <w:pPr>
        <w:spacing w:after="120"/>
      </w:pPr>
      <w:r w:rsidRPr="00813E54">
        <w:t>Would increase the number of instructional hours that a part-time community college faculty member may teach at one district from 67% to 85% of a full-time assignment</w:t>
      </w:r>
      <w:r w:rsidR="0034051A" w:rsidRPr="00813E54">
        <w:t>.</w:t>
      </w:r>
    </w:p>
    <w:p w14:paraId="7BA54948" w14:textId="6927A824" w:rsidR="0034051A" w:rsidRPr="00813E54" w:rsidRDefault="0034051A" w:rsidP="0034051A">
      <w:pPr>
        <w:spacing w:after="120"/>
      </w:pPr>
      <w:r w:rsidRPr="00813E54">
        <w:rPr>
          <w:i/>
        </w:rPr>
        <w:t>Status</w:t>
      </w:r>
      <w:r w:rsidRPr="00813E54">
        <w:t xml:space="preserve">: </w:t>
      </w:r>
      <w:r w:rsidR="00A84E2E" w:rsidRPr="00813E54">
        <w:t xml:space="preserve">Referred to the Senate </w:t>
      </w:r>
      <w:r w:rsidR="00B15EBB">
        <w:t>Appropriations</w:t>
      </w:r>
      <w:r w:rsidR="00A84E2E" w:rsidRPr="00813E54">
        <w:t xml:space="preserve"> Committee</w:t>
      </w:r>
      <w:r w:rsidRPr="00813E54">
        <w:t>.</w:t>
      </w:r>
    </w:p>
    <w:p w14:paraId="2075DB24" w14:textId="56721161" w:rsidR="001535E4" w:rsidRPr="00813E54" w:rsidRDefault="001535E4" w:rsidP="001535E4">
      <w:pPr>
        <w:pStyle w:val="Heading3"/>
        <w:spacing w:before="0" w:after="120"/>
      </w:pPr>
      <w:r w:rsidRPr="00813E54">
        <w:lastRenderedPageBreak/>
        <w:t>AB 2326 (Alvarez)</w:t>
      </w:r>
      <w:r w:rsidR="00EA3BC9" w:rsidRPr="00813E54">
        <w:t xml:space="preserve"> Equity in Higher Education Act: discrimination: compliance, regulations, and reports.</w:t>
      </w:r>
    </w:p>
    <w:p w14:paraId="6464C8E5" w14:textId="01994549" w:rsidR="001535E4" w:rsidRPr="00813E54" w:rsidRDefault="000A7815" w:rsidP="001535E4">
      <w:pPr>
        <w:spacing w:after="120"/>
      </w:pPr>
      <w:r w:rsidRPr="00813E54">
        <w:t xml:space="preserve">Would clarify that the governing board of a community college district and the chief executive officer of each community college within the community college district have joint responsibility for ensuring that programs and activities are free from discrimination and require the Chancellor’s Office to </w:t>
      </w:r>
      <w:r w:rsidR="006D1364" w:rsidRPr="00813E54">
        <w:t>make a</w:t>
      </w:r>
      <w:r w:rsidR="002D0B0B">
        <w:t>n annual</w:t>
      </w:r>
      <w:r w:rsidR="006D1364" w:rsidRPr="00813E54">
        <w:t xml:space="preserve"> presentation during a public meeting of the Board of Governors</w:t>
      </w:r>
      <w:r w:rsidRPr="00813E54">
        <w:t xml:space="preserve"> </w:t>
      </w:r>
      <w:r w:rsidR="006D1364" w:rsidRPr="00813E54">
        <w:t>regarding</w:t>
      </w:r>
      <w:r w:rsidRPr="00813E54">
        <w:t xml:space="preserve"> compliance.</w:t>
      </w:r>
      <w:r w:rsidR="00813E54" w:rsidRPr="00813E54">
        <w:t xml:space="preserve"> </w:t>
      </w:r>
    </w:p>
    <w:p w14:paraId="342C3EE6" w14:textId="0D84BEE4" w:rsidR="001535E4" w:rsidRPr="00813E54" w:rsidRDefault="001535E4" w:rsidP="0034051A">
      <w:pPr>
        <w:spacing w:after="120"/>
      </w:pPr>
      <w:r w:rsidRPr="00813E54">
        <w:rPr>
          <w:i/>
        </w:rPr>
        <w:t>Status</w:t>
      </w:r>
      <w:r w:rsidRPr="00813E54">
        <w:t xml:space="preserve">: </w:t>
      </w:r>
      <w:r w:rsidR="00026491">
        <w:t>Referred</w:t>
      </w:r>
      <w:r w:rsidR="00C3793B" w:rsidRPr="00813E54">
        <w:t xml:space="preserve"> to the Senate Appropriations Committee</w:t>
      </w:r>
      <w:r w:rsidR="00EA3BC9" w:rsidRPr="00813E54">
        <w:t>.</w:t>
      </w:r>
    </w:p>
    <w:p w14:paraId="249098E5" w14:textId="2EEE1991" w:rsidR="006978FF" w:rsidRPr="00813E54" w:rsidRDefault="006978FF" w:rsidP="006978F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2349 (Wilson) Public postsecondary education: Cal-Bridge Program.</w:t>
      </w:r>
    </w:p>
    <w:p w14:paraId="5A463E3D" w14:textId="11E48A31" w:rsidR="006978FF" w:rsidRPr="00813E54" w:rsidRDefault="00672B91" w:rsidP="006978FF">
      <w:pPr>
        <w:spacing w:after="120"/>
      </w:pPr>
      <w:r w:rsidRPr="00813E54">
        <w:t xml:space="preserve">Would establish the Cal-Bridge Program as an intersegmental partnership program between the </w:t>
      </w:r>
      <w:r w:rsidR="00FA5342" w:rsidRPr="00813E54">
        <w:t>community college</w:t>
      </w:r>
      <w:r w:rsidRPr="00813E54">
        <w:t xml:space="preserve">s, CSU, and UC to promote a pathway for California’s diverse undergraduate student population who major in </w:t>
      </w:r>
      <w:r w:rsidR="00815F50" w:rsidRPr="00813E54">
        <w:t>STEM</w:t>
      </w:r>
      <w:r w:rsidRPr="00813E54">
        <w:t xml:space="preserve"> disciplines to pursue STEM doctorate degrees.</w:t>
      </w:r>
    </w:p>
    <w:p w14:paraId="53CE9B14" w14:textId="37387D42" w:rsidR="006978FF" w:rsidRPr="00813E54" w:rsidRDefault="006978FF" w:rsidP="006978FF">
      <w:pPr>
        <w:spacing w:after="120"/>
      </w:pPr>
      <w:r w:rsidRPr="00813E54">
        <w:rPr>
          <w:i/>
        </w:rPr>
        <w:t>Status</w:t>
      </w:r>
      <w:r w:rsidRPr="00813E54">
        <w:t xml:space="preserve">: </w:t>
      </w:r>
      <w:r w:rsidR="00C3793B" w:rsidRPr="00813E54">
        <w:t xml:space="preserve">Referred to </w:t>
      </w:r>
      <w:r w:rsidR="00BA3E7B">
        <w:t xml:space="preserve">the </w:t>
      </w:r>
      <w:r w:rsidR="00BA3E7B" w:rsidRPr="00BA3E7B">
        <w:t>Senate Appropriations Suspense File</w:t>
      </w:r>
      <w:r w:rsidRPr="00813E54">
        <w:t>.</w:t>
      </w:r>
    </w:p>
    <w:p w14:paraId="6207997F" w14:textId="4E50E77B" w:rsidR="00D67C2D" w:rsidRPr="00813E54" w:rsidRDefault="00D67C2D" w:rsidP="00D67C2D">
      <w:pPr>
        <w:pStyle w:val="Heading3"/>
        <w:spacing w:before="0" w:after="120"/>
      </w:pPr>
      <w:r w:rsidRPr="00813E54">
        <w:t>AB 2403 (Bonta)</w:t>
      </w:r>
      <w:r w:rsidR="001C1883" w:rsidRPr="00813E54">
        <w:t xml:space="preserve"> Community colleges: student equity plan.</w:t>
      </w:r>
    </w:p>
    <w:p w14:paraId="58988536" w14:textId="1C4A7126" w:rsidR="00D67C2D" w:rsidRPr="00813E54" w:rsidRDefault="00ED3457" w:rsidP="00D67C2D">
      <w:pPr>
        <w:spacing w:after="120"/>
      </w:pPr>
      <w:r w:rsidRPr="00813E54">
        <w:t>Would require a student equity plan to also include a description of the active involvement of all groups on campus in developing the student equity plan for each community college in the community college district.</w:t>
      </w:r>
    </w:p>
    <w:p w14:paraId="6E3B4DEB" w14:textId="2F88EED5" w:rsidR="00D67C2D" w:rsidRPr="00813E54" w:rsidRDefault="00D67C2D" w:rsidP="00D67C2D">
      <w:pPr>
        <w:spacing w:after="120"/>
      </w:pPr>
      <w:r w:rsidRPr="00813E54">
        <w:rPr>
          <w:i/>
        </w:rPr>
        <w:t>Status</w:t>
      </w:r>
      <w:r w:rsidRPr="00813E54">
        <w:t xml:space="preserve">: </w:t>
      </w:r>
      <w:r w:rsidR="001C1883" w:rsidRPr="00813E54">
        <w:t xml:space="preserve">Referred to the </w:t>
      </w:r>
      <w:r w:rsidR="00E21D1F" w:rsidRPr="00813E54">
        <w:t xml:space="preserve">Senate </w:t>
      </w:r>
      <w:r w:rsidR="00EE2F8F">
        <w:t>Floor</w:t>
      </w:r>
      <w:r w:rsidRPr="00813E54">
        <w:t>.</w:t>
      </w:r>
    </w:p>
    <w:p w14:paraId="7D4D98B7" w14:textId="6AAC5CB4" w:rsidR="00672B91" w:rsidRPr="00813E54" w:rsidRDefault="00672B91" w:rsidP="00672B91">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2407 (Hart) Public postsecondary educational institutions: sexual harassment complaints: state audits.</w:t>
      </w:r>
    </w:p>
    <w:p w14:paraId="0ED76CAE" w14:textId="7003C1BB" w:rsidR="0024424F" w:rsidRPr="00813E54" w:rsidRDefault="00813E54" w:rsidP="006978FF">
      <w:pPr>
        <w:spacing w:after="120"/>
      </w:pPr>
      <w:r w:rsidRPr="00813E54">
        <w:t>Would require the California State Auditor, by September 1, 202</w:t>
      </w:r>
      <w:r w:rsidR="00C43938">
        <w:t>8</w:t>
      </w:r>
      <w:r w:rsidRPr="00813E54">
        <w:t xml:space="preserve">, and every </w:t>
      </w:r>
      <w:r w:rsidR="00C43938">
        <w:t>five</w:t>
      </w:r>
      <w:r w:rsidRPr="00813E54">
        <w:t xml:space="preserve"> years thereafter until January 1, 20</w:t>
      </w:r>
      <w:r w:rsidR="00C43938">
        <w:t>44</w:t>
      </w:r>
      <w:r w:rsidRPr="00813E54">
        <w:t xml:space="preserve">, to conduct an audit of </w:t>
      </w:r>
      <w:r w:rsidR="00C43938" w:rsidRPr="00813E54">
        <w:t>thr</w:t>
      </w:r>
      <w:r w:rsidR="00C43938">
        <w:t>ee</w:t>
      </w:r>
      <w:r w:rsidRPr="00813E54">
        <w:t xml:space="preserve"> community college</w:t>
      </w:r>
      <w:r w:rsidR="00C43938">
        <w:t xml:space="preserve"> districts</w:t>
      </w:r>
      <w:r w:rsidRPr="00813E54">
        <w:t xml:space="preserve"> regarding their ability to address and prevent sexual harassment on campus. </w:t>
      </w:r>
    </w:p>
    <w:p w14:paraId="198E25D2" w14:textId="371FD2D6" w:rsidR="00672B91" w:rsidRPr="00813E54" w:rsidRDefault="00672B91" w:rsidP="006978FF">
      <w:pPr>
        <w:spacing w:after="120"/>
      </w:pPr>
      <w:r w:rsidRPr="00813E54">
        <w:rPr>
          <w:i/>
        </w:rPr>
        <w:t>Status</w:t>
      </w:r>
      <w:r w:rsidRPr="00813E54">
        <w:t xml:space="preserve">: </w:t>
      </w:r>
      <w:r w:rsidR="00C3793B" w:rsidRPr="00813E54">
        <w:t>Referred to</w:t>
      </w:r>
      <w:r w:rsidR="00C43938">
        <w:t xml:space="preserve"> Senate Appropriations S</w:t>
      </w:r>
      <w:r w:rsidR="00C3793B" w:rsidRPr="00813E54">
        <w:t xml:space="preserve">uspense </w:t>
      </w:r>
      <w:r w:rsidR="00C43938">
        <w:t>F</w:t>
      </w:r>
      <w:r w:rsidR="00C3793B" w:rsidRPr="00813E54">
        <w:t>ile.</w:t>
      </w:r>
    </w:p>
    <w:p w14:paraId="19DB374F" w14:textId="5CFF0A45" w:rsidR="006978FF" w:rsidRPr="00813E54" w:rsidRDefault="006978FF" w:rsidP="006978F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2458 (Berman) Public postsecondary education: student parents.</w:t>
      </w:r>
    </w:p>
    <w:p w14:paraId="09E595E3" w14:textId="06E9F237" w:rsidR="006978FF" w:rsidRPr="00813E54" w:rsidRDefault="00CD0F6E" w:rsidP="006978FF">
      <w:pPr>
        <w:spacing w:after="120"/>
      </w:pPr>
      <w:r w:rsidRPr="00813E54">
        <w:t xml:space="preserve">Would require, </w:t>
      </w:r>
      <w:r w:rsidR="00B71DD8">
        <w:t>by</w:t>
      </w:r>
      <w:r w:rsidR="00C43938" w:rsidRPr="00C43938">
        <w:t xml:space="preserve"> the start of the 2026–27 academic year</w:t>
      </w:r>
      <w:r w:rsidRPr="00813E54">
        <w:t xml:space="preserve">, each </w:t>
      </w:r>
      <w:r w:rsidR="00FA5342" w:rsidRPr="00813E54">
        <w:t>community college</w:t>
      </w:r>
      <w:r w:rsidRPr="00813E54">
        <w:t xml:space="preserve"> to implement a policy to estimate cost of attendance information for student parents, identify student parents in the campus’s data management information system, and update its net price calculator to include a baseline student parent cost estimate</w:t>
      </w:r>
      <w:r w:rsidR="006978FF" w:rsidRPr="00813E54">
        <w:t>.</w:t>
      </w:r>
    </w:p>
    <w:p w14:paraId="47B3E42E" w14:textId="5AE82EE9" w:rsidR="006978FF" w:rsidRPr="00813E54" w:rsidRDefault="006978FF" w:rsidP="006978FF">
      <w:pPr>
        <w:spacing w:after="120"/>
      </w:pPr>
      <w:r w:rsidRPr="00813E54">
        <w:rPr>
          <w:i/>
        </w:rPr>
        <w:t>Status</w:t>
      </w:r>
      <w:r w:rsidRPr="00813E54">
        <w:t xml:space="preserve">: </w:t>
      </w:r>
      <w:r w:rsidR="00C3793B" w:rsidRPr="00813E54">
        <w:t>Referred to</w:t>
      </w:r>
      <w:r w:rsidR="00C43938">
        <w:t xml:space="preserve"> Senate Appropriations S</w:t>
      </w:r>
      <w:r w:rsidR="00C3793B" w:rsidRPr="00813E54">
        <w:t xml:space="preserve">uspense </w:t>
      </w:r>
      <w:r w:rsidR="00C43938">
        <w:t>F</w:t>
      </w:r>
      <w:r w:rsidR="00C3793B" w:rsidRPr="00813E54">
        <w:t>ile.</w:t>
      </w:r>
    </w:p>
    <w:p w14:paraId="2F9D79C4" w14:textId="4B052E7B" w:rsidR="00D67C2D" w:rsidRPr="00813E54" w:rsidRDefault="00D67C2D" w:rsidP="00D67C2D">
      <w:pPr>
        <w:pStyle w:val="Heading3"/>
        <w:spacing w:before="0" w:after="120"/>
      </w:pPr>
      <w:r w:rsidRPr="00813E54">
        <w:t xml:space="preserve">AB 2492 (Irwin) </w:t>
      </w:r>
      <w:r w:rsidR="00ED7EF2" w:rsidRPr="00813E54">
        <w:t>Public postsecondary education: sex discrimination complaints: advocates and coordinators</w:t>
      </w:r>
      <w:r w:rsidRPr="00813E54">
        <w:t>.</w:t>
      </w:r>
    </w:p>
    <w:p w14:paraId="47552221" w14:textId="435CCC35" w:rsidR="00D67C2D" w:rsidRPr="00813E54" w:rsidRDefault="00ED3457" w:rsidP="00D67C2D">
      <w:pPr>
        <w:spacing w:after="120"/>
      </w:pPr>
      <w:r w:rsidRPr="00813E54">
        <w:t xml:space="preserve">Would require, by July 1, 2026, a public postsecondary educational institution </w:t>
      </w:r>
      <w:r w:rsidR="00B71DD8" w:rsidRPr="00813E54">
        <w:t>to establish</w:t>
      </w:r>
      <w:r w:rsidRPr="00813E54">
        <w:t xml:space="preserve"> and designate at least one person to fulfill the positions of confidential student advocate, confidential staff and faculty advocate, and confidential respondent services coordinator to assist students, faculty, or staff who have filed a complaint of sex discrimination, experienced sex discrimination, or are accused of sex discrimination.</w:t>
      </w:r>
    </w:p>
    <w:p w14:paraId="280B223C" w14:textId="4DC94A92" w:rsidR="00D67C2D" w:rsidRPr="00813E54" w:rsidRDefault="00D67C2D" w:rsidP="00D67C2D">
      <w:pPr>
        <w:spacing w:after="120"/>
      </w:pPr>
      <w:r w:rsidRPr="00813E54">
        <w:rPr>
          <w:i/>
        </w:rPr>
        <w:lastRenderedPageBreak/>
        <w:t>Status</w:t>
      </w:r>
      <w:r w:rsidRPr="00813E54">
        <w:t>:</w:t>
      </w:r>
      <w:r w:rsidR="00C3793B" w:rsidRPr="00813E54">
        <w:t xml:space="preserve"> </w:t>
      </w:r>
      <w:r w:rsidR="00026491">
        <w:t>Referred</w:t>
      </w:r>
      <w:r w:rsidR="00C3793B" w:rsidRPr="00813E54">
        <w:t xml:space="preserve"> to the Senate Appropriations Committee.</w:t>
      </w:r>
    </w:p>
    <w:p w14:paraId="34F45C73" w14:textId="54497333" w:rsidR="00D67C2D" w:rsidRPr="00813E54" w:rsidRDefault="00D67C2D" w:rsidP="00D67C2D">
      <w:pPr>
        <w:pStyle w:val="Heading3"/>
        <w:spacing w:before="0" w:after="120"/>
      </w:pPr>
      <w:r w:rsidRPr="00813E54">
        <w:t xml:space="preserve">AB 2507 (Friedman) </w:t>
      </w:r>
      <w:r w:rsidR="00ED7EF2" w:rsidRPr="00813E54">
        <w:t>Student financial aid: Students at Risk of Homelessness Emergency Pilot Program</w:t>
      </w:r>
      <w:r w:rsidRPr="00813E54">
        <w:t>.</w:t>
      </w:r>
    </w:p>
    <w:p w14:paraId="1D8B739B" w14:textId="0D71F7F6" w:rsidR="00D67C2D" w:rsidRPr="00813E54" w:rsidRDefault="006836C1" w:rsidP="00D67C2D">
      <w:pPr>
        <w:spacing w:after="120"/>
      </w:pPr>
      <w:r w:rsidRPr="00813E54">
        <w:t>Would, until January 1, 2029, establish the Students at Risk of Homelessness Emergency Pilot Program under the administration of CSAC to award interest-free loans for housing and college attendance costs to eligible undergraduate students attending Glendale Community College, UC Los Angeles, and CSU Northridge.</w:t>
      </w:r>
    </w:p>
    <w:p w14:paraId="09DED442" w14:textId="0379D0E3" w:rsidR="00D67C2D" w:rsidRPr="00813E54" w:rsidRDefault="00D67C2D" w:rsidP="00D67C2D">
      <w:pPr>
        <w:spacing w:after="120"/>
      </w:pPr>
      <w:r w:rsidRPr="00813E54">
        <w:rPr>
          <w:i/>
        </w:rPr>
        <w:t>Status</w:t>
      </w:r>
      <w:r w:rsidRPr="00813E54">
        <w:t xml:space="preserve">: </w:t>
      </w:r>
      <w:r w:rsidR="00026491">
        <w:t>Referred</w:t>
      </w:r>
      <w:r w:rsidR="00C3793B" w:rsidRPr="00813E54">
        <w:t xml:space="preserve"> to the Senate Appropriations Committee</w:t>
      </w:r>
      <w:r w:rsidRPr="00813E54">
        <w:t>.</w:t>
      </w:r>
    </w:p>
    <w:p w14:paraId="6E37745C" w14:textId="19746B6D"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2567 (Mathis) Student housing: data collection: veterans.</w:t>
      </w:r>
    </w:p>
    <w:p w14:paraId="6077D199" w14:textId="4DE4A0CD" w:rsidR="007D1D57" w:rsidRPr="00813E54" w:rsidRDefault="00F56236" w:rsidP="007D1D57">
      <w:pPr>
        <w:spacing w:after="120"/>
      </w:pPr>
      <w:r w:rsidRPr="00813E54">
        <w:t xml:space="preserve">Would require the </w:t>
      </w:r>
      <w:r w:rsidR="00FA5342" w:rsidRPr="00813E54">
        <w:t>community college</w:t>
      </w:r>
      <w:r w:rsidRPr="00813E54">
        <w:t>s to include additional information regarding students who are veterans in annual reports regarding campus-owned, campus-operated, or campus-affiliated student housing.</w:t>
      </w:r>
    </w:p>
    <w:p w14:paraId="6FB0D53D" w14:textId="44D80B17" w:rsidR="007D1D57" w:rsidRDefault="007D1D57" w:rsidP="007D1D57">
      <w:pPr>
        <w:spacing w:after="120"/>
      </w:pPr>
      <w:r w:rsidRPr="00813E54">
        <w:rPr>
          <w:i/>
        </w:rPr>
        <w:t>Status</w:t>
      </w:r>
      <w:r w:rsidRPr="00813E54">
        <w:t xml:space="preserve">: </w:t>
      </w:r>
      <w:r w:rsidR="00026491">
        <w:t>Referred</w:t>
      </w:r>
      <w:r w:rsidR="00C3793B" w:rsidRPr="00813E54">
        <w:t xml:space="preserve"> to the Senate Appropriations Committee</w:t>
      </w:r>
      <w:r w:rsidRPr="00813E54">
        <w:t>.</w:t>
      </w:r>
    </w:p>
    <w:p w14:paraId="06CE1B9E" w14:textId="6928619C" w:rsidR="00B15EBB" w:rsidRPr="00813E54" w:rsidRDefault="00B15EBB" w:rsidP="00B15EBB">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25</w:t>
      </w:r>
      <w:r w:rsidR="00386A64">
        <w:rPr>
          <w:rFonts w:ascii="Source Sans Pro Semibold" w:eastAsiaTheme="majorEastAsia" w:hAnsi="Source Sans Pro Semibold" w:cstheme="majorBidi"/>
          <w:spacing w:val="8"/>
          <w:sz w:val="28"/>
        </w:rPr>
        <w:t>78</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Fiora</w:t>
      </w:r>
      <w:r w:rsidRPr="00813E54">
        <w:rPr>
          <w:rFonts w:ascii="Source Sans Pro Semibold" w:eastAsiaTheme="majorEastAsia" w:hAnsi="Source Sans Pro Semibold" w:cstheme="majorBidi"/>
          <w:spacing w:val="8"/>
          <w:sz w:val="28"/>
        </w:rPr>
        <w:t xml:space="preserve">) </w:t>
      </w:r>
      <w:r w:rsidRPr="00B15EBB">
        <w:rPr>
          <w:rFonts w:ascii="Source Sans Pro Semibold" w:eastAsiaTheme="majorEastAsia" w:hAnsi="Source Sans Pro Semibold" w:cstheme="majorBidi"/>
          <w:spacing w:val="8"/>
          <w:sz w:val="28"/>
        </w:rPr>
        <w:t>Nursing: students in out-of-state nursing programs</w:t>
      </w:r>
      <w:r w:rsidRPr="00813E54">
        <w:rPr>
          <w:rFonts w:ascii="Source Sans Pro Semibold" w:eastAsiaTheme="majorEastAsia" w:hAnsi="Source Sans Pro Semibold" w:cstheme="majorBidi"/>
          <w:spacing w:val="8"/>
          <w:sz w:val="28"/>
        </w:rPr>
        <w:t>.</w:t>
      </w:r>
    </w:p>
    <w:p w14:paraId="2C063EB6" w14:textId="2CB6127C" w:rsidR="00B15EBB" w:rsidRPr="00813E54" w:rsidRDefault="00B71DD8" w:rsidP="00B15EBB">
      <w:pPr>
        <w:spacing w:after="120"/>
      </w:pPr>
      <w:r>
        <w:t>Would a</w:t>
      </w:r>
      <w:r w:rsidRPr="00B71DD8">
        <w:t>llow a nursing student enrolled in an out-of-state nursing program to obtain clinical experience in California</w:t>
      </w:r>
      <w:r>
        <w:t xml:space="preserve"> if specified conditions are met.</w:t>
      </w:r>
    </w:p>
    <w:p w14:paraId="2A45C6B0" w14:textId="0E1BCA2B" w:rsidR="00B15EBB" w:rsidRPr="00813E54" w:rsidRDefault="00B15EBB" w:rsidP="007D1D57">
      <w:pPr>
        <w:spacing w:after="120"/>
      </w:pPr>
      <w:r w:rsidRPr="00813E54">
        <w:rPr>
          <w:i/>
        </w:rPr>
        <w:t>Status</w:t>
      </w:r>
      <w:r w:rsidRPr="00813E54">
        <w:t xml:space="preserve">: </w:t>
      </w:r>
      <w:r>
        <w:t>Referred</w:t>
      </w:r>
      <w:r w:rsidRPr="00813E54">
        <w:t xml:space="preserve"> to the Senate Appropriations Committee.</w:t>
      </w:r>
    </w:p>
    <w:p w14:paraId="1A4A4352" w14:textId="3C0EE399"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2586 (Alvarez) Public postsecondary education: student employment.</w:t>
      </w:r>
    </w:p>
    <w:p w14:paraId="2E056AD2" w14:textId="0B168EDD" w:rsidR="007D1D57" w:rsidRPr="00813E54" w:rsidRDefault="00F56236" w:rsidP="007D1D57">
      <w:pPr>
        <w:spacing w:after="120"/>
      </w:pPr>
      <w:r w:rsidRPr="00813E54">
        <w:t xml:space="preserve">Would prohibit </w:t>
      </w:r>
      <w:r w:rsidR="00061D7E" w:rsidRPr="00813E54">
        <w:t xml:space="preserve">the </w:t>
      </w:r>
      <w:r w:rsidRPr="00813E54">
        <w:t xml:space="preserve">UC, CSU, and </w:t>
      </w:r>
      <w:r w:rsidR="00FA5342" w:rsidRPr="00813E54">
        <w:t>community college</w:t>
      </w:r>
      <w:r w:rsidRPr="00813E54">
        <w:t>s from disqualifying a student from being eligible to apply for an employment position due to their failure to provide proof of federal work authorization, except under specified circumstances.</w:t>
      </w:r>
    </w:p>
    <w:p w14:paraId="2260FF0A" w14:textId="56F8FE0F" w:rsidR="00734CE8" w:rsidRPr="00813E54" w:rsidRDefault="00734CE8" w:rsidP="00734CE8">
      <w:pPr>
        <w:spacing w:after="120"/>
      </w:pPr>
      <w:r w:rsidRPr="00813E54">
        <w:rPr>
          <w:i/>
        </w:rPr>
        <w:t>Status</w:t>
      </w:r>
      <w:r w:rsidRPr="00813E54">
        <w:t xml:space="preserve">: </w:t>
      </w:r>
      <w:r w:rsidR="00026491">
        <w:t>Referred</w:t>
      </w:r>
      <w:r w:rsidRPr="00813E54">
        <w:t xml:space="preserve"> to the Senate </w:t>
      </w:r>
      <w:r w:rsidR="00B15EBB">
        <w:t>Appropriations</w:t>
      </w:r>
      <w:r w:rsidRPr="00813E54">
        <w:t xml:space="preserve"> Committee.</w:t>
      </w:r>
    </w:p>
    <w:p w14:paraId="6C7E8917" w14:textId="08208313"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2707 (M. Fong) Student housing: study.</w:t>
      </w:r>
    </w:p>
    <w:p w14:paraId="4D5E1757" w14:textId="163B4C40" w:rsidR="007D1D57" w:rsidRPr="00813E54" w:rsidRDefault="00D87764" w:rsidP="007D1D57">
      <w:pPr>
        <w:spacing w:after="120"/>
      </w:pPr>
      <w:r w:rsidRPr="00813E54">
        <w:t>Would require, by January 1, 202</w:t>
      </w:r>
      <w:r w:rsidR="00FD7E48" w:rsidRPr="00813E54">
        <w:t>6</w:t>
      </w:r>
      <w:r w:rsidRPr="00813E54">
        <w:t xml:space="preserve">, the Legislative Analyst’s Office </w:t>
      </w:r>
      <w:r w:rsidR="001B0A70" w:rsidRPr="00813E54">
        <w:t xml:space="preserve">(LAO) </w:t>
      </w:r>
      <w:r w:rsidRPr="00813E54">
        <w:t>to conduct a study evaluating the age demographics of housing-insecure community college students to identify the issues and unique barriers that community college students 25 years of age and older face in securing housing</w:t>
      </w:r>
      <w:r w:rsidR="007D1D57" w:rsidRPr="00813E54">
        <w:t>.</w:t>
      </w:r>
    </w:p>
    <w:p w14:paraId="2DB2324F" w14:textId="185C9250" w:rsidR="007D1D57" w:rsidRDefault="007D1D57" w:rsidP="007D1D57">
      <w:pPr>
        <w:spacing w:after="120"/>
      </w:pPr>
      <w:r w:rsidRPr="00813E54">
        <w:rPr>
          <w:i/>
        </w:rPr>
        <w:t>Status</w:t>
      </w:r>
      <w:r w:rsidR="00734CE8" w:rsidRPr="00813E54">
        <w:rPr>
          <w:i/>
        </w:rPr>
        <w:t>:</w:t>
      </w:r>
      <w:r w:rsidR="00734CE8" w:rsidRPr="00813E54">
        <w:t xml:space="preserve"> Referred to </w:t>
      </w:r>
      <w:r w:rsidR="00C43938">
        <w:t>Senate Appropriations S</w:t>
      </w:r>
      <w:r w:rsidR="00734CE8" w:rsidRPr="00813E54">
        <w:t xml:space="preserve">uspense </w:t>
      </w:r>
      <w:r w:rsidR="00C43938">
        <w:t>F</w:t>
      </w:r>
      <w:r w:rsidR="00734CE8" w:rsidRPr="00813E54">
        <w:t>ile</w:t>
      </w:r>
      <w:r w:rsidR="00E70FA6" w:rsidRPr="00813E54">
        <w:t>.</w:t>
      </w:r>
    </w:p>
    <w:p w14:paraId="1E0FE610" w14:textId="781C2926" w:rsidR="005F15E0" w:rsidRPr="00813E54" w:rsidRDefault="005F15E0" w:rsidP="005F15E0">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w:t>
      </w:r>
      <w:r>
        <w:rPr>
          <w:rFonts w:ascii="Source Sans Pro Semibold" w:eastAsiaTheme="majorEastAsia" w:hAnsi="Source Sans Pro Semibold" w:cstheme="majorBidi"/>
          <w:spacing w:val="8"/>
          <w:sz w:val="28"/>
        </w:rPr>
        <w:t>2736</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J</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Carrillo</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Veteran: benefits</w:t>
      </w:r>
      <w:r w:rsidRPr="00813E54">
        <w:rPr>
          <w:rFonts w:ascii="Source Sans Pro Semibold" w:eastAsiaTheme="majorEastAsia" w:hAnsi="Source Sans Pro Semibold" w:cstheme="majorBidi"/>
          <w:spacing w:val="8"/>
          <w:sz w:val="28"/>
        </w:rPr>
        <w:t>.</w:t>
      </w:r>
    </w:p>
    <w:p w14:paraId="62F9B85F" w14:textId="585BE92D" w:rsidR="005F15E0" w:rsidRPr="00813E54" w:rsidRDefault="007117D0" w:rsidP="005F15E0">
      <w:pPr>
        <w:spacing w:after="120"/>
      </w:pPr>
      <w:r>
        <w:t xml:space="preserve">Would </w:t>
      </w:r>
      <w:r w:rsidRPr="007117D0">
        <w:t>eliminate a prohibition against the concurrent receipt of federal and state education benefits</w:t>
      </w:r>
      <w:r>
        <w:t xml:space="preserve"> for the dependents of veterans</w:t>
      </w:r>
      <w:r w:rsidR="005F15E0" w:rsidRPr="00813E54">
        <w:t>.</w:t>
      </w:r>
    </w:p>
    <w:p w14:paraId="2122F612" w14:textId="1092CDDE" w:rsidR="005F15E0" w:rsidRPr="00813E54" w:rsidRDefault="005F15E0" w:rsidP="005F15E0">
      <w:pPr>
        <w:spacing w:after="120"/>
      </w:pPr>
      <w:r w:rsidRPr="00813E54">
        <w:rPr>
          <w:i/>
        </w:rPr>
        <w:t>Status:</w:t>
      </w:r>
      <w:r w:rsidRPr="00813E54">
        <w:t xml:space="preserve"> Referred to </w:t>
      </w:r>
      <w:r>
        <w:t>Senate Appropriations Committee</w:t>
      </w:r>
      <w:r w:rsidRPr="00813E54">
        <w:t>.</w:t>
      </w:r>
    </w:p>
    <w:p w14:paraId="5A9943B3" w14:textId="62512BC5"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2821 (Grayson) Postsecondary education: students with disabilities.</w:t>
      </w:r>
    </w:p>
    <w:p w14:paraId="44C70CB5" w14:textId="4D04E1CF" w:rsidR="007D1D57" w:rsidRPr="00813E54" w:rsidRDefault="00D87764" w:rsidP="007D1D57">
      <w:pPr>
        <w:spacing w:after="120"/>
      </w:pPr>
      <w:r w:rsidRPr="00813E54">
        <w:t>Would require</w:t>
      </w:r>
      <w:r w:rsidR="007A2C85" w:rsidRPr="00813E54">
        <w:t xml:space="preserve"> the </w:t>
      </w:r>
      <w:r w:rsidR="00C43938">
        <w:t>Chancellor’s Office</w:t>
      </w:r>
      <w:r w:rsidR="007A2C85" w:rsidRPr="00813E54">
        <w:t xml:space="preserve"> to establish a Disability Access and Compliance Training Program which includes the legal and procedural responsibility of college personnel to provide effective accommodations for disabled students.</w:t>
      </w:r>
      <w:r w:rsidR="00813E54" w:rsidRPr="00813E54">
        <w:t xml:space="preserve"> </w:t>
      </w:r>
    </w:p>
    <w:p w14:paraId="233F5E10" w14:textId="5B44EBE6" w:rsidR="007D1D57" w:rsidRPr="00813E54" w:rsidRDefault="007D1D57" w:rsidP="007D1D57">
      <w:pPr>
        <w:spacing w:after="120"/>
      </w:pPr>
      <w:r w:rsidRPr="00813E54">
        <w:rPr>
          <w:i/>
        </w:rPr>
        <w:lastRenderedPageBreak/>
        <w:t>Status</w:t>
      </w:r>
      <w:r w:rsidRPr="00813E54">
        <w:t xml:space="preserve">: </w:t>
      </w:r>
      <w:r w:rsidR="00026491">
        <w:t>Referred</w:t>
      </w:r>
      <w:r w:rsidR="005D19B6" w:rsidRPr="00813E54">
        <w:t xml:space="preserve"> to the Senate </w:t>
      </w:r>
      <w:r w:rsidR="00B15EBB">
        <w:t>Appropriations</w:t>
      </w:r>
      <w:r w:rsidR="005D19B6" w:rsidRPr="00813E54">
        <w:t xml:space="preserve"> Committee</w:t>
      </w:r>
      <w:r w:rsidR="00E70FA6" w:rsidRPr="00813E54">
        <w:t>.</w:t>
      </w:r>
    </w:p>
    <w:p w14:paraId="1E9AD280" w14:textId="64981484" w:rsidR="00D67C2D" w:rsidRPr="00813E54" w:rsidRDefault="00D67C2D" w:rsidP="00D67C2D">
      <w:pPr>
        <w:pStyle w:val="Heading3"/>
        <w:spacing w:before="0" w:after="120"/>
      </w:pPr>
      <w:r w:rsidRPr="00813E54">
        <w:t>AB 2834 (Rendon)</w:t>
      </w:r>
      <w:r w:rsidR="00100DDF" w:rsidRPr="00813E54">
        <w:t xml:space="preserve"> Public postsecondary education: part-time faculty</w:t>
      </w:r>
      <w:r w:rsidRPr="00813E54">
        <w:t>.</w:t>
      </w:r>
    </w:p>
    <w:p w14:paraId="348A3A23" w14:textId="5912AA1D" w:rsidR="00D67C2D" w:rsidRPr="00813E54" w:rsidRDefault="00CD01D8" w:rsidP="00D67C2D">
      <w:pPr>
        <w:spacing w:after="120"/>
      </w:pPr>
      <w:r w:rsidRPr="00813E54">
        <w:t>Would revise the policy preferences of the Legislature with respect to part-time community college faculty to express the preference that the names of part-time faculty be listed in the bulletin of classes offered once they are assigned to a course, rather than just the schedule of classes</w:t>
      </w:r>
      <w:r w:rsidR="00D67C2D" w:rsidRPr="00813E54">
        <w:t>.</w:t>
      </w:r>
    </w:p>
    <w:p w14:paraId="35E52F0D" w14:textId="6EB4BE15" w:rsidR="00D67C2D" w:rsidRPr="00813E54" w:rsidRDefault="00D67C2D" w:rsidP="00D67C2D">
      <w:pPr>
        <w:spacing w:after="120"/>
      </w:pPr>
      <w:r w:rsidRPr="00813E54">
        <w:rPr>
          <w:i/>
        </w:rPr>
        <w:t>Status</w:t>
      </w:r>
      <w:r w:rsidRPr="00813E54">
        <w:t xml:space="preserve">: </w:t>
      </w:r>
      <w:r w:rsidR="00026491">
        <w:t>Referred</w:t>
      </w:r>
      <w:r w:rsidR="005D19B6" w:rsidRPr="00813E54">
        <w:t xml:space="preserve"> to the Senate Appropriations Committee.</w:t>
      </w:r>
    </w:p>
    <w:p w14:paraId="4618869A" w14:textId="36E2C8AC" w:rsidR="00E85026" w:rsidRPr="00813E54" w:rsidRDefault="00E85026" w:rsidP="00E85026">
      <w:pPr>
        <w:keepNext/>
        <w:keepLines/>
        <w:spacing w:after="120"/>
        <w:outlineLvl w:val="2"/>
        <w:rPr>
          <w:rFonts w:ascii="Source Sans Pro Semibold" w:eastAsiaTheme="majorEastAsia" w:hAnsi="Source Sans Pro Semibold" w:cstheme="majorBidi"/>
          <w:spacing w:val="8"/>
          <w:sz w:val="28"/>
          <w:lang w:val="de-DE"/>
        </w:rPr>
      </w:pPr>
      <w:r w:rsidRPr="00813E54">
        <w:rPr>
          <w:rFonts w:ascii="Source Sans Pro Semibold" w:eastAsiaTheme="majorEastAsia" w:hAnsi="Source Sans Pro Semibold" w:cstheme="majorBidi"/>
          <w:spacing w:val="8"/>
          <w:sz w:val="28"/>
          <w:lang w:val="de-DE"/>
        </w:rPr>
        <w:t>AB 2885 (Bauer-Kahan) Artificial intelligence.</w:t>
      </w:r>
    </w:p>
    <w:p w14:paraId="35F08AC7" w14:textId="5E2A25E9" w:rsidR="00E85026" w:rsidRPr="00813E54" w:rsidRDefault="00E85026" w:rsidP="00E85026">
      <w:pPr>
        <w:spacing w:after="120"/>
      </w:pPr>
      <w:r w:rsidRPr="00813E54">
        <w:t>Would</w:t>
      </w:r>
      <w:r w:rsidR="00D763ED" w:rsidRPr="00813E54">
        <w:t>, for purposes of the California Online Community College Research and Development Unit, provide a definition of “artificial intelligence” based on existing law.</w:t>
      </w:r>
    </w:p>
    <w:p w14:paraId="6808BD0C" w14:textId="1493448B" w:rsidR="00E85026" w:rsidRPr="00813E54" w:rsidRDefault="00E85026" w:rsidP="00E85026">
      <w:pPr>
        <w:spacing w:after="120"/>
      </w:pPr>
      <w:r w:rsidRPr="00813E54">
        <w:rPr>
          <w:i/>
        </w:rPr>
        <w:t>Status</w:t>
      </w:r>
      <w:r w:rsidRPr="00813E54">
        <w:t xml:space="preserve">: </w:t>
      </w:r>
      <w:r w:rsidR="00026491">
        <w:t>Referred</w:t>
      </w:r>
      <w:r w:rsidR="005D19B6" w:rsidRPr="00813E54">
        <w:t xml:space="preserve"> to the Senate </w:t>
      </w:r>
      <w:r w:rsidR="008D340B">
        <w:t>Floor</w:t>
      </w:r>
      <w:r w:rsidR="005D19B6" w:rsidRPr="00813E54">
        <w:t>.</w:t>
      </w:r>
    </w:p>
    <w:p w14:paraId="20B3DEDF" w14:textId="7308A5F8"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2901 (Aguiar-Curry) School and community college employees: paid disability and parental leave.</w:t>
      </w:r>
    </w:p>
    <w:p w14:paraId="2F79DF17" w14:textId="38434D95" w:rsidR="007D1D57" w:rsidRPr="00813E54" w:rsidRDefault="00703235" w:rsidP="007D1D57">
      <w:pPr>
        <w:spacing w:after="120"/>
      </w:pPr>
      <w:r w:rsidRPr="00813E54">
        <w:t xml:space="preserve">Would require school and community college districts to provide classified and academic employees </w:t>
      </w:r>
      <w:r w:rsidR="006D3F22" w:rsidRPr="00813E54">
        <w:t>up to</w:t>
      </w:r>
      <w:r w:rsidRPr="00813E54">
        <w:t xml:space="preserve"> 14 weeks of leave with full pay for pregnancy-related leaves of absence.</w:t>
      </w:r>
    </w:p>
    <w:p w14:paraId="7170332B" w14:textId="26BFACAC" w:rsidR="007D1D57" w:rsidRPr="00813E54" w:rsidRDefault="007D1D57" w:rsidP="007D1D57">
      <w:pPr>
        <w:spacing w:after="120"/>
      </w:pPr>
      <w:r w:rsidRPr="00813E54">
        <w:rPr>
          <w:i/>
        </w:rPr>
        <w:t>Status</w:t>
      </w:r>
      <w:r w:rsidRPr="00813E54">
        <w:t xml:space="preserve">: </w:t>
      </w:r>
      <w:r w:rsidR="00026491">
        <w:t>Referred</w:t>
      </w:r>
      <w:r w:rsidR="005D19B6" w:rsidRPr="00813E54">
        <w:t xml:space="preserve"> to the Senate Appropriations Committee.</w:t>
      </w:r>
    </w:p>
    <w:p w14:paraId="5265DC21" w14:textId="5C147068" w:rsidR="00D67C2D" w:rsidRPr="00813E54" w:rsidRDefault="00D67C2D" w:rsidP="00D67C2D">
      <w:pPr>
        <w:pStyle w:val="Heading3"/>
        <w:spacing w:before="0" w:after="120"/>
      </w:pPr>
      <w:r w:rsidRPr="00813E54">
        <w:t xml:space="preserve">AB 2925 (Friedman) </w:t>
      </w:r>
      <w:r w:rsidR="00C0318D" w:rsidRPr="00813E54">
        <w:t>Equity in Higher Education Act: prohibition on discrimination: training and notice</w:t>
      </w:r>
      <w:r w:rsidRPr="00813E54">
        <w:t>.</w:t>
      </w:r>
    </w:p>
    <w:p w14:paraId="3C5856EC" w14:textId="240B65B1" w:rsidR="003C3732" w:rsidRDefault="003C3732" w:rsidP="00D67C2D">
      <w:pPr>
        <w:spacing w:after="120"/>
      </w:pPr>
      <w:r w:rsidRPr="003C3732">
        <w:t>Would require public and private postsecondary institutions, as a condition of state financial assistance, to include training to combat and address anti-Semitism as part of any antidiscrimination training or diversity, equity, and inclusion training that is offered by the institution</w:t>
      </w:r>
      <w:r>
        <w:t>.</w:t>
      </w:r>
    </w:p>
    <w:p w14:paraId="212D6F08" w14:textId="7264BB79" w:rsidR="00D67C2D" w:rsidRPr="00813E54" w:rsidRDefault="00D67C2D" w:rsidP="00D67C2D">
      <w:pPr>
        <w:spacing w:after="120"/>
      </w:pPr>
      <w:r w:rsidRPr="00813E54">
        <w:rPr>
          <w:i/>
        </w:rPr>
        <w:t>Status</w:t>
      </w:r>
      <w:r w:rsidRPr="00813E54">
        <w:t xml:space="preserve">: </w:t>
      </w:r>
      <w:r w:rsidR="00026491">
        <w:t>Referred</w:t>
      </w:r>
      <w:r w:rsidR="005D19B6" w:rsidRPr="00813E54">
        <w:t xml:space="preserve"> to the Senate Appropriations Committee.</w:t>
      </w:r>
    </w:p>
    <w:p w14:paraId="4892ACAF" w14:textId="7A78BAB2"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2931 (M. Fong) Classified employees: merit system: part-time student-tutors.</w:t>
      </w:r>
    </w:p>
    <w:p w14:paraId="3DF79722" w14:textId="61D410AF" w:rsidR="007D1D57" w:rsidRPr="00813E54" w:rsidRDefault="002419F8" w:rsidP="007D1D57">
      <w:pPr>
        <w:spacing w:after="120"/>
      </w:pPr>
      <w:r w:rsidRPr="00813E54">
        <w:t>Would exempt from classified service part-time students employed part-time as student tutors by their community college district of enrollment</w:t>
      </w:r>
      <w:r w:rsidR="007D1D57" w:rsidRPr="00813E54">
        <w:t>.</w:t>
      </w:r>
    </w:p>
    <w:p w14:paraId="5E6DB9DC" w14:textId="6DDE3234" w:rsidR="007D1D57" w:rsidRPr="00813E54" w:rsidRDefault="007D1D57" w:rsidP="007D1D57">
      <w:pPr>
        <w:spacing w:after="120"/>
      </w:pPr>
      <w:r w:rsidRPr="00813E54">
        <w:rPr>
          <w:i/>
        </w:rPr>
        <w:t>Status</w:t>
      </w:r>
      <w:r w:rsidRPr="00813E54">
        <w:t xml:space="preserve">: </w:t>
      </w:r>
      <w:r w:rsidR="00026491">
        <w:t>Referred</w:t>
      </w:r>
      <w:r w:rsidR="005D19B6" w:rsidRPr="00813E54">
        <w:t xml:space="preserve"> to the Senate </w:t>
      </w:r>
      <w:r w:rsidR="00B15EBB">
        <w:t>Appropriations</w:t>
      </w:r>
      <w:r w:rsidR="005D19B6" w:rsidRPr="00813E54">
        <w:t xml:space="preserve"> Committee</w:t>
      </w:r>
      <w:r w:rsidRPr="00813E54">
        <w:t>.</w:t>
      </w:r>
    </w:p>
    <w:p w14:paraId="34E69DF0" w14:textId="452FDF18"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2936 (Jackson) Higher Education Reconciliation </w:t>
      </w:r>
      <w:r w:rsidR="003F32C9" w:rsidRPr="00813E54">
        <w:rPr>
          <w:rFonts w:ascii="Source Sans Pro Semibold" w:eastAsiaTheme="majorEastAsia" w:hAnsi="Source Sans Pro Semibold" w:cstheme="majorBidi"/>
          <w:spacing w:val="8"/>
          <w:sz w:val="28"/>
        </w:rPr>
        <w:t>Act</w:t>
      </w:r>
      <w:r w:rsidRPr="00813E54">
        <w:rPr>
          <w:rFonts w:ascii="Source Sans Pro Semibold" w:eastAsiaTheme="majorEastAsia" w:hAnsi="Source Sans Pro Semibold" w:cstheme="majorBidi"/>
          <w:spacing w:val="8"/>
          <w:sz w:val="28"/>
        </w:rPr>
        <w:t>.</w:t>
      </w:r>
    </w:p>
    <w:p w14:paraId="0E45D04A" w14:textId="590D39E3" w:rsidR="007D1D57" w:rsidRPr="00813E54" w:rsidRDefault="003F32C9" w:rsidP="007D1D57">
      <w:pPr>
        <w:spacing w:after="120"/>
      </w:pPr>
      <w:r w:rsidRPr="00813E54">
        <w:t>Would require the Chancellor’s Office to convene workgroups that include representatives from specified stakeholders, including faculty, staff, and students, for the purpose of developing recommendations to promote reconciliation in response to cultural and political conflicts that arise</w:t>
      </w:r>
      <w:r w:rsidR="004D52F5" w:rsidRPr="00813E54">
        <w:t xml:space="preserve"> on campuses.</w:t>
      </w:r>
      <w:r w:rsidR="00813E54" w:rsidRPr="00813E54">
        <w:t xml:space="preserve"> </w:t>
      </w:r>
    </w:p>
    <w:p w14:paraId="27546107" w14:textId="74BADFDE" w:rsidR="007D1D57" w:rsidRPr="00813E54" w:rsidRDefault="007D1D57" w:rsidP="007D1D57">
      <w:pPr>
        <w:spacing w:after="120"/>
      </w:pPr>
      <w:r w:rsidRPr="00813E54">
        <w:rPr>
          <w:i/>
        </w:rPr>
        <w:t>Status</w:t>
      </w:r>
      <w:r w:rsidRPr="00813E54">
        <w:t xml:space="preserve">: </w:t>
      </w:r>
      <w:r w:rsidR="00026491">
        <w:t>Referred</w:t>
      </w:r>
      <w:r w:rsidR="005D19B6" w:rsidRPr="00813E54">
        <w:t xml:space="preserve"> to the Senate </w:t>
      </w:r>
      <w:r w:rsidR="00C43938">
        <w:t>Appropriations</w:t>
      </w:r>
      <w:r w:rsidR="005D19B6" w:rsidRPr="00813E54">
        <w:t xml:space="preserve"> Committee</w:t>
      </w:r>
      <w:r w:rsidR="006E2A00" w:rsidRPr="00813E54">
        <w:t>.</w:t>
      </w:r>
    </w:p>
    <w:p w14:paraId="728FFDDA" w14:textId="308E09F4"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lastRenderedPageBreak/>
        <w:t>AB 2971 (Maienschein) Classified Employee Staffing Ratio Workgroup: community college districts.</w:t>
      </w:r>
    </w:p>
    <w:p w14:paraId="190A8D95" w14:textId="1D3D5E50" w:rsidR="007D1D57" w:rsidRPr="00813E54" w:rsidRDefault="002419F8" w:rsidP="007D1D57">
      <w:pPr>
        <w:spacing w:after="120"/>
      </w:pPr>
      <w:r w:rsidRPr="00813E54">
        <w:t>Would require the existing Classified Employee Staffing Ratio Workgroup that is administered by California Department of Education to also include community colleges in their classified staffing recommendations.</w:t>
      </w:r>
    </w:p>
    <w:p w14:paraId="44E64A7F" w14:textId="3265CF98" w:rsidR="007D1D57" w:rsidRPr="00813E54" w:rsidRDefault="007D1D57" w:rsidP="007D1D57">
      <w:pPr>
        <w:spacing w:after="120"/>
      </w:pPr>
      <w:r w:rsidRPr="00813E54">
        <w:rPr>
          <w:i/>
        </w:rPr>
        <w:t>Status</w:t>
      </w:r>
      <w:r w:rsidRPr="00813E54">
        <w:t xml:space="preserve">: </w:t>
      </w:r>
      <w:r w:rsidR="005D19B6" w:rsidRPr="00813E54">
        <w:t xml:space="preserve">Referred to </w:t>
      </w:r>
      <w:r w:rsidR="00C43938">
        <w:t>Senate Appropriations Suspense File</w:t>
      </w:r>
      <w:r w:rsidR="005D19B6" w:rsidRPr="00813E54">
        <w:t>.</w:t>
      </w:r>
    </w:p>
    <w:p w14:paraId="2894C44A" w14:textId="09F32584" w:rsidR="00D67C2D" w:rsidRPr="00813E54" w:rsidRDefault="00D67C2D" w:rsidP="00D67C2D">
      <w:pPr>
        <w:pStyle w:val="Heading3"/>
        <w:spacing w:before="0" w:after="120"/>
      </w:pPr>
      <w:r w:rsidRPr="00813E54">
        <w:t>AB 2987 (Ortega)</w:t>
      </w:r>
      <w:r w:rsidR="00C0318D" w:rsidRPr="00813E54">
        <w:t xml:space="preserve"> Public postsecondary education: sex discrimination complaints: status updates and notices.</w:t>
      </w:r>
    </w:p>
    <w:p w14:paraId="6E3B1343" w14:textId="151BB5DF" w:rsidR="00D67C2D" w:rsidRPr="00813E54" w:rsidRDefault="00DC5FC2" w:rsidP="00D67C2D">
      <w:pPr>
        <w:spacing w:after="120"/>
      </w:pPr>
      <w:r w:rsidRPr="00813E54">
        <w:t xml:space="preserve">Would require each CSU and </w:t>
      </w:r>
      <w:r w:rsidR="00FA5342" w:rsidRPr="00813E54">
        <w:t>community college</w:t>
      </w:r>
      <w:r w:rsidRPr="00813E54">
        <w:t xml:space="preserve"> campus, and would request each UC campus, to provide status updates on the outcomes of complaints of sex discrimination to the complainants and respondents, except for those who opt to not receive the updates.</w:t>
      </w:r>
    </w:p>
    <w:p w14:paraId="6B5EDD02" w14:textId="0087DFAF" w:rsidR="00D67C2D" w:rsidRPr="00813E54" w:rsidRDefault="00D67C2D" w:rsidP="00D67C2D">
      <w:pPr>
        <w:spacing w:after="120"/>
      </w:pPr>
      <w:r w:rsidRPr="00813E54">
        <w:rPr>
          <w:i/>
        </w:rPr>
        <w:t>Status</w:t>
      </w:r>
      <w:r w:rsidRPr="00813E54">
        <w:t xml:space="preserve">: </w:t>
      </w:r>
      <w:r w:rsidR="00026491">
        <w:t>Referred</w:t>
      </w:r>
      <w:r w:rsidR="005D19B6" w:rsidRPr="00813E54">
        <w:t xml:space="preserve"> to the Senate </w:t>
      </w:r>
      <w:r w:rsidR="008D340B">
        <w:t>Floor</w:t>
      </w:r>
      <w:r w:rsidRPr="00813E54">
        <w:t>.</w:t>
      </w:r>
    </w:p>
    <w:p w14:paraId="2BF0B2B2" w14:textId="54662481" w:rsidR="007D1D57" w:rsidRPr="00813E54" w:rsidRDefault="007D1D57" w:rsidP="007D1D5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3015 (Ramos) Exemption from nonresident tuition and fees: federally recognized Indian tribes.</w:t>
      </w:r>
    </w:p>
    <w:p w14:paraId="4C04208B" w14:textId="74ECDEAB" w:rsidR="007D1D57" w:rsidRPr="00813E54" w:rsidRDefault="00BF5F89" w:rsidP="007D1D57">
      <w:pPr>
        <w:spacing w:after="120"/>
      </w:pPr>
      <w:r w:rsidRPr="00813E54">
        <w:t xml:space="preserve">Would </w:t>
      </w:r>
      <w:r w:rsidR="00B607DB" w:rsidRPr="00813E54">
        <w:t>allow</w:t>
      </w:r>
      <w:r w:rsidRPr="00813E54">
        <w:t xml:space="preserve"> students who are members of a federally recognized Indian tribe with tribal land in both California and a neighboring </w:t>
      </w:r>
      <w:r w:rsidR="00B607DB" w:rsidRPr="00813E54">
        <w:t xml:space="preserve">state </w:t>
      </w:r>
      <w:r w:rsidR="004D52F5" w:rsidRPr="00813E54">
        <w:t xml:space="preserve">to be </w:t>
      </w:r>
      <w:r w:rsidRPr="00813E54">
        <w:t>eligible for resident classification for tuition and fees, even if they live in the neighboring state</w:t>
      </w:r>
      <w:r w:rsidR="007D1D57" w:rsidRPr="00813E54">
        <w:t>.</w:t>
      </w:r>
    </w:p>
    <w:p w14:paraId="55615215" w14:textId="5B41BA25" w:rsidR="007D1D57" w:rsidRPr="00813E54" w:rsidRDefault="007D1D57" w:rsidP="007D1D57">
      <w:pPr>
        <w:spacing w:after="120"/>
      </w:pPr>
      <w:r w:rsidRPr="00813E54">
        <w:rPr>
          <w:i/>
        </w:rPr>
        <w:t>Status</w:t>
      </w:r>
      <w:r w:rsidRPr="00813E54">
        <w:t xml:space="preserve">: </w:t>
      </w:r>
      <w:r w:rsidR="005D19B6" w:rsidRPr="00813E54">
        <w:t xml:space="preserve">Referred to the Senate </w:t>
      </w:r>
      <w:r w:rsidR="00B15EBB">
        <w:t>Appropriations</w:t>
      </w:r>
      <w:r w:rsidR="005D19B6" w:rsidRPr="00813E54">
        <w:t xml:space="preserve"> Committee</w:t>
      </w:r>
      <w:r w:rsidRPr="00813E54">
        <w:t>.</w:t>
      </w:r>
    </w:p>
    <w:p w14:paraId="21F20D15" w14:textId="36668532" w:rsidR="006345B7" w:rsidRPr="00813E54" w:rsidRDefault="006345B7" w:rsidP="006345B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AB 3131 (McCarty) Strong Workforce Program: </w:t>
      </w:r>
      <w:r w:rsidR="004615B3" w:rsidRPr="00813E54">
        <w:rPr>
          <w:rFonts w:ascii="Source Sans Pro Semibold" w:eastAsiaTheme="majorEastAsia" w:hAnsi="Source Sans Pro Semibold" w:cstheme="majorBidi"/>
          <w:spacing w:val="8"/>
          <w:sz w:val="28"/>
        </w:rPr>
        <w:t>applicants receiving equity multiplier funding</w:t>
      </w:r>
      <w:r w:rsidRPr="00813E54">
        <w:rPr>
          <w:rFonts w:ascii="Source Sans Pro Semibold" w:eastAsiaTheme="majorEastAsia" w:hAnsi="Source Sans Pro Semibold" w:cstheme="majorBidi"/>
          <w:spacing w:val="8"/>
          <w:sz w:val="28"/>
        </w:rPr>
        <w:t>.</w:t>
      </w:r>
    </w:p>
    <w:p w14:paraId="5DEC9CE5" w14:textId="6F2E17D1" w:rsidR="006345B7" w:rsidRPr="00813E54" w:rsidRDefault="00276F65" w:rsidP="006345B7">
      <w:pPr>
        <w:spacing w:after="120"/>
      </w:pPr>
      <w:r w:rsidRPr="00813E54">
        <w:t xml:space="preserve">Would require </w:t>
      </w:r>
      <w:r w:rsidR="001C65A4" w:rsidRPr="00813E54">
        <w:t>each K-12 Selection Committee</w:t>
      </w:r>
      <w:r w:rsidRPr="00813E54">
        <w:t>, when determining grant recipients for the K</w:t>
      </w:r>
      <w:r w:rsidR="00020CD2" w:rsidRPr="00813E54">
        <w:t>-</w:t>
      </w:r>
      <w:r w:rsidRPr="00813E54">
        <w:t xml:space="preserve">12 component of the Strong Workforce Program, to first give </w:t>
      </w:r>
      <w:r w:rsidR="001E7755" w:rsidRPr="00813E54">
        <w:t>positive</w:t>
      </w:r>
      <w:r w:rsidRPr="00813E54">
        <w:t xml:space="preserve"> consideration to </w:t>
      </w:r>
      <w:r w:rsidR="001C65A4" w:rsidRPr="00813E54">
        <w:t>applicants receiving Local Control Funding Formula Equity Multiplier funding</w:t>
      </w:r>
      <w:r w:rsidRPr="00813E54">
        <w:t>.</w:t>
      </w:r>
    </w:p>
    <w:p w14:paraId="594BD4DB" w14:textId="71720295" w:rsidR="006345B7" w:rsidRPr="00813E54" w:rsidRDefault="006345B7" w:rsidP="006345B7">
      <w:pPr>
        <w:spacing w:after="120"/>
      </w:pPr>
      <w:r w:rsidRPr="00813E54">
        <w:rPr>
          <w:i/>
        </w:rPr>
        <w:t>Status</w:t>
      </w:r>
      <w:r w:rsidRPr="00813E54">
        <w:t xml:space="preserve">: </w:t>
      </w:r>
      <w:r w:rsidR="00026491">
        <w:t>Referred</w:t>
      </w:r>
      <w:r w:rsidR="005D19B6" w:rsidRPr="00813E54">
        <w:t xml:space="preserve"> to the </w:t>
      </w:r>
      <w:r w:rsidR="00B80382" w:rsidRPr="00B80382">
        <w:t>Senate Appropriations Suspense File</w:t>
      </w:r>
      <w:r w:rsidRPr="00813E54">
        <w:t>.</w:t>
      </w:r>
    </w:p>
    <w:p w14:paraId="23450498" w14:textId="72897B1D" w:rsidR="006345B7" w:rsidRPr="00813E54" w:rsidRDefault="006345B7" w:rsidP="006345B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3142 (Jones-Sawyer) Los Angeles Community College District: California Mobile Climate Change Education Center.</w:t>
      </w:r>
    </w:p>
    <w:p w14:paraId="29CE0AB8" w14:textId="610D69B5" w:rsidR="006345B7" w:rsidRPr="00813E54" w:rsidRDefault="00AA5A2F" w:rsidP="006345B7">
      <w:pPr>
        <w:spacing w:after="120"/>
      </w:pPr>
      <w:r w:rsidRPr="00813E54">
        <w:t>Would establish the California Mobile Climate Change Education Center, as part of the Los Angeles Community College District, to create opportunities for students to engage in hands-on internships and other learning opportunities</w:t>
      </w:r>
      <w:r w:rsidR="006345B7" w:rsidRPr="00813E54">
        <w:t>.</w:t>
      </w:r>
    </w:p>
    <w:p w14:paraId="607E03F7" w14:textId="2DABDFED" w:rsidR="006345B7" w:rsidRPr="00813E54" w:rsidRDefault="006345B7" w:rsidP="006345B7">
      <w:pPr>
        <w:spacing w:after="120"/>
      </w:pPr>
      <w:r w:rsidRPr="00813E54">
        <w:rPr>
          <w:i/>
        </w:rPr>
        <w:t>Status</w:t>
      </w:r>
      <w:r w:rsidRPr="00813E54">
        <w:t xml:space="preserve">: </w:t>
      </w:r>
      <w:r w:rsidR="005D19B6" w:rsidRPr="004E11FF">
        <w:t xml:space="preserve">Referred to </w:t>
      </w:r>
      <w:r w:rsidR="00B80382">
        <w:t xml:space="preserve">the </w:t>
      </w:r>
      <w:r w:rsidR="00B80382" w:rsidRPr="00B80382">
        <w:t>Senate Appropriations Suspense File</w:t>
      </w:r>
      <w:r w:rsidR="00260D5A" w:rsidRPr="004E11FF">
        <w:t>.</w:t>
      </w:r>
    </w:p>
    <w:p w14:paraId="70093B25" w14:textId="0AF0AC3F" w:rsidR="006345B7" w:rsidRPr="00813E54" w:rsidRDefault="006345B7" w:rsidP="006345B7">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AB 3158 (Berman)</w:t>
      </w:r>
      <w:r w:rsidRPr="00813E54">
        <w:rPr>
          <w:rFonts w:ascii="Verdana" w:hAnsi="Verdana"/>
          <w:color w:val="000000"/>
          <w:sz w:val="18"/>
          <w:szCs w:val="18"/>
          <w:shd w:val="clear" w:color="auto" w:fill="FFFFFF"/>
        </w:rPr>
        <w:t xml:space="preserve"> </w:t>
      </w:r>
      <w:r w:rsidRPr="00813E54">
        <w:rPr>
          <w:rFonts w:ascii="Source Sans Pro Semibold" w:eastAsiaTheme="majorEastAsia" w:hAnsi="Source Sans Pro Semibold" w:cstheme="majorBidi"/>
          <w:spacing w:val="8"/>
          <w:sz w:val="28"/>
        </w:rPr>
        <w:t>Community colleges: West Valley-Mission Community College District.</w:t>
      </w:r>
    </w:p>
    <w:p w14:paraId="2D2EE9C9" w14:textId="176592E6" w:rsidR="006345B7" w:rsidRPr="00813E54" w:rsidRDefault="00C12DC0" w:rsidP="006345B7">
      <w:pPr>
        <w:spacing w:after="120"/>
      </w:pPr>
      <w:r w:rsidRPr="00813E54">
        <w:t>Would authorize the West Valley-Mission Community College District to adopt a policy that uses local unrestricted general funds to provide fee waivers to students with the greatest financial need.</w:t>
      </w:r>
    </w:p>
    <w:p w14:paraId="7BCB9ADC" w14:textId="1B94835B" w:rsidR="006345B7" w:rsidRPr="00813E54" w:rsidRDefault="006345B7" w:rsidP="006345B7">
      <w:pPr>
        <w:spacing w:after="120"/>
      </w:pPr>
      <w:r w:rsidRPr="00813E54">
        <w:rPr>
          <w:i/>
        </w:rPr>
        <w:t>Status</w:t>
      </w:r>
      <w:r w:rsidRPr="00813E54">
        <w:t xml:space="preserve">: </w:t>
      </w:r>
      <w:r w:rsidR="00026491">
        <w:t>Referred</w:t>
      </w:r>
      <w:r w:rsidR="00C33EDA" w:rsidRPr="00813E54">
        <w:t xml:space="preserve"> to the Senate Appropriations Committee</w:t>
      </w:r>
      <w:r w:rsidRPr="00813E54">
        <w:t>.</w:t>
      </w:r>
    </w:p>
    <w:p w14:paraId="0E35F348" w14:textId="0290F008" w:rsidR="00D67C2D" w:rsidRPr="00813E54" w:rsidRDefault="00D67C2D" w:rsidP="00D67C2D">
      <w:pPr>
        <w:pStyle w:val="Heading3"/>
        <w:spacing w:before="0" w:after="120"/>
      </w:pPr>
      <w:r w:rsidRPr="00813E54">
        <w:lastRenderedPageBreak/>
        <w:t>AB 3290 (Higher Education) Public postsecondary education: tuition and fees: members of the Armed Services.</w:t>
      </w:r>
    </w:p>
    <w:p w14:paraId="46C2DA96" w14:textId="619A7CB2" w:rsidR="00D67C2D" w:rsidRPr="00813E54" w:rsidRDefault="00A65ADE" w:rsidP="00D67C2D">
      <w:pPr>
        <w:spacing w:after="120"/>
      </w:pPr>
      <w:r w:rsidRPr="00813E54">
        <w:t>Would extend resident classification to any student who is a member of the Armed Forces of the United States stationed in the state, regardless of whether the student is assigned for educational purposes to a state-supported institution of higher education.</w:t>
      </w:r>
    </w:p>
    <w:p w14:paraId="3C4886A2" w14:textId="65021B5D" w:rsidR="00D67C2D" w:rsidRPr="00813E54" w:rsidRDefault="00D67C2D" w:rsidP="00D67C2D">
      <w:pPr>
        <w:spacing w:after="120"/>
      </w:pPr>
      <w:r w:rsidRPr="00813E54">
        <w:rPr>
          <w:i/>
        </w:rPr>
        <w:t>Status</w:t>
      </w:r>
      <w:r w:rsidRPr="00813E54">
        <w:t xml:space="preserve">: </w:t>
      </w:r>
      <w:r w:rsidR="00026491">
        <w:t>Referred</w:t>
      </w:r>
      <w:r w:rsidR="00C33EDA" w:rsidRPr="00813E54">
        <w:t xml:space="preserve"> to the Senate Appropriations Committee.</w:t>
      </w:r>
    </w:p>
    <w:p w14:paraId="7597DB92" w14:textId="3BCA732A" w:rsidR="002D222C" w:rsidRPr="00813E54" w:rsidRDefault="002D222C" w:rsidP="002D222C">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312 (Wiener)</w:t>
      </w:r>
      <w:r w:rsidRPr="00813E54">
        <w:t xml:space="preserve"> </w:t>
      </w:r>
      <w:r w:rsidRPr="00813E54">
        <w:rPr>
          <w:rFonts w:ascii="Source Sans Pro Semibold" w:eastAsiaTheme="majorEastAsia" w:hAnsi="Source Sans Pro Semibold" w:cstheme="majorBidi"/>
          <w:spacing w:val="8"/>
          <w:sz w:val="28"/>
        </w:rPr>
        <w:t>California Environmental Quality Act: university housing development projects: exemption.</w:t>
      </w:r>
    </w:p>
    <w:p w14:paraId="5DCF60A8" w14:textId="77777777" w:rsidR="002D222C" w:rsidRPr="00813E54" w:rsidRDefault="002D222C" w:rsidP="002D222C">
      <w:pPr>
        <w:spacing w:after="120"/>
      </w:pPr>
      <w:r w:rsidRPr="00813E54">
        <w:t>Would clarify that, for a higher education institution to utilize an exemption from the California Environmental Quality Act (CEQA) for student housing projects, the institution must receive Leadership in Energy and Environmental Design (LEED) Platinum certification for each building according to a specified timeframe.</w:t>
      </w:r>
    </w:p>
    <w:p w14:paraId="088BC882" w14:textId="52DEE561" w:rsidR="002D222C" w:rsidRDefault="002D222C" w:rsidP="00C60042">
      <w:pPr>
        <w:spacing w:after="120"/>
      </w:pPr>
      <w:r w:rsidRPr="00813E54">
        <w:rPr>
          <w:i/>
        </w:rPr>
        <w:t>Status</w:t>
      </w:r>
      <w:r w:rsidRPr="00813E54">
        <w:t xml:space="preserve">: </w:t>
      </w:r>
      <w:r w:rsidR="00260D5A" w:rsidRPr="00813E54">
        <w:t xml:space="preserve">Referred to the Assembly </w:t>
      </w:r>
      <w:r w:rsidR="00B15EBB">
        <w:t>Appropriations</w:t>
      </w:r>
      <w:r w:rsidR="00260D5A" w:rsidRPr="00813E54">
        <w:t xml:space="preserve"> Committee</w:t>
      </w:r>
      <w:r w:rsidRPr="00813E54">
        <w:t>.</w:t>
      </w:r>
    </w:p>
    <w:p w14:paraId="3C686E15" w14:textId="1B9D3FDC" w:rsidR="00946128" w:rsidRPr="00813E54" w:rsidRDefault="00946128" w:rsidP="00946128">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SB </w:t>
      </w:r>
      <w:r>
        <w:rPr>
          <w:rFonts w:ascii="Source Sans Pro Semibold" w:eastAsiaTheme="majorEastAsia" w:hAnsi="Source Sans Pro Semibold" w:cstheme="majorBidi"/>
          <w:spacing w:val="8"/>
          <w:sz w:val="28"/>
        </w:rPr>
        <w:t>480</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Portantino</w:t>
      </w:r>
      <w:r w:rsidRPr="00813E54">
        <w:rPr>
          <w:rFonts w:ascii="Source Sans Pro Semibold" w:eastAsiaTheme="majorEastAsia" w:hAnsi="Source Sans Pro Semibold" w:cstheme="majorBidi"/>
          <w:spacing w:val="8"/>
          <w:sz w:val="28"/>
        </w:rPr>
        <w:t xml:space="preserve">) </w:t>
      </w:r>
      <w:r>
        <w:rPr>
          <w:rFonts w:ascii="Source Sans Pro Semibold" w:eastAsiaTheme="majorEastAsia" w:hAnsi="Source Sans Pro Semibold" w:cstheme="majorBidi"/>
          <w:spacing w:val="8"/>
          <w:sz w:val="28"/>
        </w:rPr>
        <w:t>W</w:t>
      </w:r>
      <w:r w:rsidRPr="00946128">
        <w:rPr>
          <w:rFonts w:ascii="Source Sans Pro Semibold" w:eastAsiaTheme="majorEastAsia" w:hAnsi="Source Sans Pro Semibold" w:cstheme="majorBidi"/>
          <w:spacing w:val="8"/>
          <w:sz w:val="28"/>
        </w:rPr>
        <w:t>ork-based learning: youth apprenticeship programs</w:t>
      </w:r>
      <w:r>
        <w:rPr>
          <w:rFonts w:ascii="Source Sans Pro Semibold" w:eastAsiaTheme="majorEastAsia" w:hAnsi="Source Sans Pro Semibold" w:cstheme="majorBidi"/>
          <w:spacing w:val="8"/>
          <w:sz w:val="28"/>
        </w:rPr>
        <w:t>.</w:t>
      </w:r>
    </w:p>
    <w:p w14:paraId="0D53EDAE" w14:textId="7252CC3E" w:rsidR="00946128" w:rsidRPr="00813E54" w:rsidRDefault="007117D0" w:rsidP="00946128">
      <w:pPr>
        <w:spacing w:after="120"/>
      </w:pPr>
      <w:r>
        <w:t xml:space="preserve">Would authorize career technical education courses, </w:t>
      </w:r>
      <w:r w:rsidRPr="007117D0">
        <w:t>for purposes of a high school graduation requirement, to include a course which includes participation in a pre</w:t>
      </w:r>
      <w:r>
        <w:t>-</w:t>
      </w:r>
      <w:r w:rsidRPr="007117D0">
        <w:t xml:space="preserve">apprenticeship or youth apprenticeship </w:t>
      </w:r>
      <w:r>
        <w:t xml:space="preserve">program. This bill would also require </w:t>
      </w:r>
      <w:r w:rsidRPr="007117D0">
        <w:t>the Superintendent of Public Instruction to develop work-based learning program guidelines</w:t>
      </w:r>
      <w:r>
        <w:t xml:space="preserve"> in collaboration with the Chancellor’s Office and </w:t>
      </w:r>
      <w:r w:rsidRPr="007117D0">
        <w:t>Labor and Workforce Development Agency</w:t>
      </w:r>
      <w:r>
        <w:t>.</w:t>
      </w:r>
    </w:p>
    <w:p w14:paraId="67D1DBB7" w14:textId="5769F8FC" w:rsidR="00946128" w:rsidRPr="00813E54" w:rsidRDefault="00946128" w:rsidP="00946128">
      <w:pPr>
        <w:spacing w:after="120"/>
      </w:pPr>
      <w:r w:rsidRPr="00813E54">
        <w:rPr>
          <w:i/>
        </w:rPr>
        <w:t>Status</w:t>
      </w:r>
      <w:r w:rsidRPr="00813E54">
        <w:t xml:space="preserve">: </w:t>
      </w:r>
      <w:r>
        <w:t>Referred</w:t>
      </w:r>
      <w:r w:rsidRPr="00813E54">
        <w:t xml:space="preserve"> to the Assembly </w:t>
      </w:r>
      <w:r>
        <w:t>Appropriations Committee</w:t>
      </w:r>
      <w:r w:rsidRPr="00813E54">
        <w:t>.</w:t>
      </w:r>
    </w:p>
    <w:p w14:paraId="2E36E994" w14:textId="760D09F1" w:rsidR="00F760D4" w:rsidRPr="00813E54" w:rsidRDefault="00F760D4" w:rsidP="00F760D4">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SB 906 (Skinner) </w:t>
      </w:r>
      <w:r w:rsidR="007D0012" w:rsidRPr="00813E54">
        <w:rPr>
          <w:rFonts w:ascii="Source Sans Pro Semibold" w:eastAsiaTheme="majorEastAsia" w:hAnsi="Source Sans Pro Semibold" w:cstheme="majorBidi"/>
          <w:spacing w:val="8"/>
          <w:sz w:val="28"/>
        </w:rPr>
        <w:t>Collegiate athletics: student athlete compensation</w:t>
      </w:r>
      <w:r w:rsidRPr="00813E54">
        <w:rPr>
          <w:rFonts w:ascii="Source Sans Pro Semibold" w:eastAsiaTheme="majorEastAsia" w:hAnsi="Source Sans Pro Semibold" w:cstheme="majorBidi"/>
          <w:spacing w:val="8"/>
          <w:sz w:val="28"/>
        </w:rPr>
        <w:t>.</w:t>
      </w:r>
    </w:p>
    <w:p w14:paraId="0BABAB2F" w14:textId="1AF9A25B" w:rsidR="00F760D4" w:rsidRPr="00813E54" w:rsidRDefault="00F760D4" w:rsidP="00F760D4">
      <w:pPr>
        <w:spacing w:after="120"/>
      </w:pPr>
      <w:r w:rsidRPr="00813E54">
        <w:t>Would require a postsecondary educational institution that provides material support or services to a student athlete in relation to the athlete receiving compensation or items of value or services for the use of the athlete’s name, image, likeness, or athletic reputation to make the information publicly available.</w:t>
      </w:r>
    </w:p>
    <w:p w14:paraId="3327AA2B" w14:textId="1217129A" w:rsidR="00F760D4" w:rsidRPr="00813E54" w:rsidRDefault="00F760D4" w:rsidP="002E571F">
      <w:pPr>
        <w:spacing w:after="120"/>
      </w:pPr>
      <w:r w:rsidRPr="00813E54">
        <w:rPr>
          <w:i/>
        </w:rPr>
        <w:t>Status</w:t>
      </w:r>
      <w:r w:rsidRPr="00813E54">
        <w:t xml:space="preserve">: </w:t>
      </w:r>
      <w:r w:rsidR="00026491">
        <w:t>Referred</w:t>
      </w:r>
      <w:r w:rsidR="00DF47E2" w:rsidRPr="00813E54">
        <w:t xml:space="preserve"> to the Assembly </w:t>
      </w:r>
      <w:r w:rsidR="00B15EBB">
        <w:t>Appropriations Committee</w:t>
      </w:r>
      <w:r w:rsidR="00C33EDA" w:rsidRPr="00813E54">
        <w:t>.</w:t>
      </w:r>
    </w:p>
    <w:p w14:paraId="1D46D081" w14:textId="0D269E2D" w:rsidR="00E1660E" w:rsidRPr="00813E54" w:rsidRDefault="00E1660E" w:rsidP="00E1660E">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971 (Portantino) Exemption from nonresident tuition fee: resident of a region impacted by war or regional conflict.</w:t>
      </w:r>
    </w:p>
    <w:p w14:paraId="40B9B590" w14:textId="4ECEDA2A" w:rsidR="00E1660E" w:rsidRPr="00813E54" w:rsidRDefault="0001117F" w:rsidP="00E1660E">
      <w:pPr>
        <w:spacing w:after="120"/>
      </w:pPr>
      <w:r w:rsidRPr="00813E54">
        <w:t xml:space="preserve">Would authorize </w:t>
      </w:r>
      <w:r w:rsidR="00CA498A">
        <w:t xml:space="preserve">three </w:t>
      </w:r>
      <w:r w:rsidRPr="00813E54">
        <w:t xml:space="preserve">community college districts to </w:t>
      </w:r>
      <w:r w:rsidR="00DD6EE4" w:rsidRPr="00813E54">
        <w:t>exempt, from the payment of nonresident tuition,</w:t>
      </w:r>
      <w:r w:rsidRPr="00813E54">
        <w:t xml:space="preserve"> a nonresident, low-income student who</w:t>
      </w:r>
      <w:r w:rsidR="00DD6EE4" w:rsidRPr="00813E54">
        <w:t>: 1)</w:t>
      </w:r>
      <w:r w:rsidRPr="00813E54">
        <w:t xml:space="preserve"> is a resident of a region impacted by war or other regional conflict</w:t>
      </w:r>
      <w:r w:rsidR="00DD6EE4" w:rsidRPr="00813E54">
        <w:t>; 2)</w:t>
      </w:r>
      <w:r w:rsidRPr="00813E54">
        <w:t xml:space="preserve"> registers for lower division courses at </w:t>
      </w:r>
      <w:r w:rsidR="00DF47E2" w:rsidRPr="00813E54">
        <w:t>Glendale Community College or two other community colleges selected by the Chancellor’s Office</w:t>
      </w:r>
      <w:r w:rsidR="00DD6EE4" w:rsidRPr="00813E54">
        <w:t xml:space="preserve">; and 3) </w:t>
      </w:r>
      <w:r w:rsidRPr="00813E54">
        <w:t xml:space="preserve">has </w:t>
      </w:r>
      <w:r w:rsidR="00EF3118" w:rsidRPr="00813E54">
        <w:t>indicated that they have sought California residency in an effort to find relief from identified conflicts in their nation of origin.</w:t>
      </w:r>
    </w:p>
    <w:p w14:paraId="2F7720D7" w14:textId="4DC97071" w:rsidR="00E1660E" w:rsidRDefault="00E1660E" w:rsidP="00E1660E">
      <w:pPr>
        <w:spacing w:after="120"/>
      </w:pPr>
      <w:r w:rsidRPr="00813E54">
        <w:rPr>
          <w:i/>
        </w:rPr>
        <w:t>Status</w:t>
      </w:r>
      <w:r w:rsidRPr="00813E54">
        <w:t xml:space="preserve">: </w:t>
      </w:r>
      <w:r w:rsidR="00026491">
        <w:t>Referred</w:t>
      </w:r>
      <w:r w:rsidR="00C33EDA" w:rsidRPr="00813E54">
        <w:t xml:space="preserve"> to the Assembly Appropriations Committee</w:t>
      </w:r>
      <w:r w:rsidR="00B67FBE" w:rsidRPr="00813E54">
        <w:t>.</w:t>
      </w:r>
    </w:p>
    <w:p w14:paraId="09599694" w14:textId="77777777" w:rsidR="00C5015A" w:rsidRPr="00813E54" w:rsidRDefault="00C5015A" w:rsidP="00C5015A">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lastRenderedPageBreak/>
        <w:t>SB 995 (Padilla) High-Quality Teacher Recruitment and Retention Act.</w:t>
      </w:r>
    </w:p>
    <w:p w14:paraId="4CF26B9B" w14:textId="118E4E22" w:rsidR="00C5015A" w:rsidRPr="00813E54" w:rsidRDefault="00C5015A" w:rsidP="00C5015A">
      <w:pPr>
        <w:spacing w:after="120"/>
      </w:pPr>
      <w:r w:rsidRPr="00813E54">
        <w:t xml:space="preserve">Would require the </w:t>
      </w:r>
      <w:r w:rsidR="00C77337">
        <w:t>CSU</w:t>
      </w:r>
      <w:r w:rsidR="00E67BBA">
        <w:t xml:space="preserve"> and California Community Colleges Chancellor’s Office</w:t>
      </w:r>
      <w:r w:rsidRPr="00813E54">
        <w:t xml:space="preserve"> to develop a five-year pilot program commencing with the 2025–26 school year to recruit high-quality teaching candidates at three CSU campuses in partnership with three community college campuses.</w:t>
      </w:r>
    </w:p>
    <w:p w14:paraId="467ECBB4" w14:textId="3C8F28BB" w:rsidR="00C5015A" w:rsidRPr="00813E54" w:rsidRDefault="00C5015A" w:rsidP="00E1660E">
      <w:pPr>
        <w:spacing w:after="120"/>
      </w:pPr>
      <w:r w:rsidRPr="00813E54">
        <w:rPr>
          <w:i/>
        </w:rPr>
        <w:t>Status</w:t>
      </w:r>
      <w:r w:rsidRPr="00813E54">
        <w:t xml:space="preserve">: </w:t>
      </w:r>
      <w:bookmarkStart w:id="3" w:name="_Hlk170394570"/>
      <w:r w:rsidR="00026491">
        <w:t>Referred</w:t>
      </w:r>
      <w:r w:rsidRPr="00813E54">
        <w:t xml:space="preserve"> to the Assembly Appropriations Committee.</w:t>
      </w:r>
      <w:bookmarkEnd w:id="3"/>
    </w:p>
    <w:p w14:paraId="1AECDCF2" w14:textId="5A2D08CE" w:rsidR="00C8762A" w:rsidRPr="00813E54" w:rsidRDefault="00C8762A" w:rsidP="00C8762A">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SB 1015 (Cortese) Nursing schools and programs.</w:t>
      </w:r>
    </w:p>
    <w:p w14:paraId="0BE4EB09" w14:textId="0912103D" w:rsidR="00C8762A" w:rsidRPr="00813E54" w:rsidRDefault="009063E7" w:rsidP="00C8762A">
      <w:pPr>
        <w:spacing w:after="120"/>
      </w:pPr>
      <w:r w:rsidRPr="00813E54">
        <w:t>Would require the Nursing Education and Workforce Advisory Committee to study specified topics and to submit a report making recommendations to the Legislature regarding how approved schools of nursing or nursing programs should manage or coordinate clinical placements.</w:t>
      </w:r>
    </w:p>
    <w:p w14:paraId="681977CE" w14:textId="0989365F" w:rsidR="00C8762A" w:rsidRPr="00813E54" w:rsidRDefault="00C8762A" w:rsidP="00C8762A">
      <w:pPr>
        <w:spacing w:after="120"/>
      </w:pPr>
      <w:r w:rsidRPr="00813E54">
        <w:rPr>
          <w:i/>
        </w:rPr>
        <w:t>Status</w:t>
      </w:r>
      <w:r w:rsidRPr="00813E54">
        <w:t xml:space="preserve">: </w:t>
      </w:r>
      <w:r w:rsidR="00026491">
        <w:t>Referred</w:t>
      </w:r>
      <w:r w:rsidR="007F6897" w:rsidRPr="00813E54">
        <w:t xml:space="preserve"> to the Assembly Appropriations </w:t>
      </w:r>
      <w:r w:rsidR="00BF6904">
        <w:t>Suspense File</w:t>
      </w:r>
      <w:r w:rsidRPr="00813E54">
        <w:t>.</w:t>
      </w:r>
    </w:p>
    <w:p w14:paraId="01493228" w14:textId="78D0466F" w:rsidR="007D7EF0" w:rsidRPr="00813E54" w:rsidRDefault="007D7EF0" w:rsidP="007D7EF0">
      <w:pPr>
        <w:pStyle w:val="Heading3"/>
        <w:spacing w:before="0" w:after="120"/>
      </w:pPr>
      <w:r w:rsidRPr="00813E54">
        <w:t>SB 1070 (Padilla) State civil service: temporary assignments or loans.</w:t>
      </w:r>
    </w:p>
    <w:p w14:paraId="7015DCC1" w14:textId="0A1DED69" w:rsidR="007D7EF0" w:rsidRPr="00813E54" w:rsidRDefault="002A5B15" w:rsidP="007D7EF0">
      <w:pPr>
        <w:spacing w:after="120"/>
      </w:pPr>
      <w:r w:rsidRPr="00813E54">
        <w:t xml:space="preserve">Would </w:t>
      </w:r>
      <w:r w:rsidR="002F2C84">
        <w:t>authorize</w:t>
      </w:r>
      <w:r w:rsidR="00DF7362" w:rsidRPr="00813E54">
        <w:t xml:space="preserve"> private</w:t>
      </w:r>
      <w:r w:rsidRPr="00813E54">
        <w:t xml:space="preserve"> institutions of higher education to be considered jurisdictions for the purposes of temporarily assigning or loaning employees to a government agency or temporarily receiving employees of a government agency.</w:t>
      </w:r>
      <w:r w:rsidR="003301D7" w:rsidRPr="00813E54">
        <w:t xml:space="preserve"> </w:t>
      </w:r>
      <w:r w:rsidR="00F971FD">
        <w:t>This</w:t>
      </w:r>
      <w:r w:rsidR="004E11FF">
        <w:t xml:space="preserve"> bill would also</w:t>
      </w:r>
      <w:r w:rsidR="003301D7" w:rsidRPr="00813E54">
        <w:t xml:space="preserve"> prohibit an agency that receives an employee from an institution of higher education from </w:t>
      </w:r>
      <w:r w:rsidR="00102CE6">
        <w:t>requiring</w:t>
      </w:r>
      <w:r w:rsidR="003301D7" w:rsidRPr="00813E54">
        <w:t xml:space="preserve"> that employee to supervise a civil service employee</w:t>
      </w:r>
      <w:r w:rsidR="004E11FF">
        <w:t>.</w:t>
      </w:r>
    </w:p>
    <w:p w14:paraId="11C2C91C" w14:textId="1F6BDB6B" w:rsidR="007D7EF0" w:rsidRPr="00813E54" w:rsidRDefault="007D7EF0" w:rsidP="007D7EF0">
      <w:pPr>
        <w:spacing w:after="120"/>
      </w:pPr>
      <w:r w:rsidRPr="00813E54">
        <w:rPr>
          <w:i/>
        </w:rPr>
        <w:t>Status</w:t>
      </w:r>
      <w:r w:rsidRPr="00813E54">
        <w:t xml:space="preserve">: </w:t>
      </w:r>
      <w:r w:rsidR="00026491">
        <w:t>Referred</w:t>
      </w:r>
      <w:r w:rsidR="007F6897" w:rsidRPr="00813E54">
        <w:t xml:space="preserve"> to the Assembly Appropriations Committee.</w:t>
      </w:r>
    </w:p>
    <w:p w14:paraId="20E471DF" w14:textId="0E87F341" w:rsidR="00B94CE1" w:rsidRPr="00813E54" w:rsidRDefault="00B94CE1" w:rsidP="00B94CE1">
      <w:pPr>
        <w:pStyle w:val="Heading3"/>
        <w:spacing w:before="0" w:after="120"/>
      </w:pPr>
      <w:r w:rsidRPr="00813E54">
        <w:t xml:space="preserve">SB </w:t>
      </w:r>
      <w:r w:rsidR="007D7EF0" w:rsidRPr="00813E54">
        <w:t>1166</w:t>
      </w:r>
      <w:r w:rsidRPr="00813E54">
        <w:t xml:space="preserve"> (</w:t>
      </w:r>
      <w:r w:rsidR="007D7EF0" w:rsidRPr="00813E54">
        <w:t>Dodd</w:t>
      </w:r>
      <w:r w:rsidRPr="00813E54">
        <w:t>)</w:t>
      </w:r>
      <w:r w:rsidR="007D7EF0" w:rsidRPr="00813E54">
        <w:t xml:space="preserve"> Public postsecondary education: annual report: sex discrimination</w:t>
      </w:r>
      <w:r w:rsidRPr="00813E54">
        <w:t>.</w:t>
      </w:r>
    </w:p>
    <w:p w14:paraId="76F13021" w14:textId="6EB0AB76" w:rsidR="00B94CE1" w:rsidRPr="00813E54" w:rsidRDefault="002A5B15" w:rsidP="00B94CE1">
      <w:pPr>
        <w:spacing w:after="120"/>
      </w:pPr>
      <w:r w:rsidRPr="00813E54">
        <w:t xml:space="preserve">Would require the </w:t>
      </w:r>
      <w:r w:rsidR="00FA5342" w:rsidRPr="00813E54">
        <w:t>community college</w:t>
      </w:r>
      <w:r w:rsidRPr="00813E54">
        <w:t>s, by December 1, 2026, and annually thereafter, to submit a legislative report that provides a summation of the activities undertaken by each district and by the systemwide Title IX office to ensure campus programs and activities are free from sex discrimination</w:t>
      </w:r>
      <w:r w:rsidR="00B94CE1" w:rsidRPr="00813E54">
        <w:t>.</w:t>
      </w:r>
      <w:r w:rsidR="003301D7" w:rsidRPr="00813E54">
        <w:t xml:space="preserve"> </w:t>
      </w:r>
      <w:r w:rsidR="004E11FF">
        <w:t>The bill also</w:t>
      </w:r>
      <w:r w:rsidR="003301D7" w:rsidRPr="00813E54">
        <w:rPr>
          <w:rFonts w:eastAsia="Times New Roman"/>
        </w:rPr>
        <w:t xml:space="preserve"> requires that colleges place their Title IX reports on their website.</w:t>
      </w:r>
    </w:p>
    <w:p w14:paraId="1DD06411" w14:textId="6E98EFE9" w:rsidR="00B94CE1" w:rsidRPr="00813E54" w:rsidRDefault="00B94CE1" w:rsidP="00B94CE1">
      <w:pPr>
        <w:spacing w:after="120"/>
      </w:pPr>
      <w:r w:rsidRPr="00813E54">
        <w:rPr>
          <w:i/>
        </w:rPr>
        <w:t>Status</w:t>
      </w:r>
      <w:r w:rsidRPr="00813E54">
        <w:t xml:space="preserve">: </w:t>
      </w:r>
      <w:r w:rsidR="00026491">
        <w:t>Referred</w:t>
      </w:r>
      <w:r w:rsidR="007F6897" w:rsidRPr="00813E54">
        <w:t xml:space="preserve"> to the Assembly Appropriations Committee</w:t>
      </w:r>
      <w:r w:rsidRPr="00813E54">
        <w:t>.</w:t>
      </w:r>
    </w:p>
    <w:p w14:paraId="2ABBBA6A" w14:textId="281EBE32" w:rsidR="007D7EF0" w:rsidRPr="00813E54" w:rsidRDefault="007D7EF0" w:rsidP="007D7EF0">
      <w:pPr>
        <w:pStyle w:val="Heading3"/>
        <w:spacing w:before="0" w:after="120"/>
      </w:pPr>
      <w:r w:rsidRPr="00813E54">
        <w:t xml:space="preserve">SB </w:t>
      </w:r>
      <w:r w:rsidR="00ED4049" w:rsidRPr="00813E54">
        <w:t>1287</w:t>
      </w:r>
      <w:r w:rsidRPr="00813E54">
        <w:t xml:space="preserve"> (</w:t>
      </w:r>
      <w:r w:rsidR="00ED4049" w:rsidRPr="00813E54">
        <w:t>Glazer</w:t>
      </w:r>
      <w:r w:rsidRPr="00813E54">
        <w:t xml:space="preserve">) </w:t>
      </w:r>
      <w:r w:rsidR="00ED4049" w:rsidRPr="00813E54">
        <w:t>Equity in Higher Education Act: prohibition on harassment, intimidation, and discrimination</w:t>
      </w:r>
      <w:r w:rsidRPr="00813E54">
        <w:t>.</w:t>
      </w:r>
    </w:p>
    <w:p w14:paraId="7EEB3218" w14:textId="0AAEB0C7" w:rsidR="007D7EF0" w:rsidRPr="00813E54" w:rsidRDefault="001B0A70" w:rsidP="007D7EF0">
      <w:pPr>
        <w:spacing w:after="120"/>
      </w:pPr>
      <w:r w:rsidRPr="00813E54">
        <w:t xml:space="preserve">Would require </w:t>
      </w:r>
      <w:r w:rsidR="003301D7" w:rsidRPr="00813E54">
        <w:t>schools</w:t>
      </w:r>
      <w:r w:rsidRPr="00813E54">
        <w:t xml:space="preserve"> to adopt and enforce policies within campus-based student codes of conduct that prohibit violence, harassment, intimidation, and discrimination that interfere with the free exchange of ideas or support genocide, and maintain and enforce reasonable time, place, and manner restrictions for public protests and demonstrations</w:t>
      </w:r>
      <w:r w:rsidR="007D7EF0" w:rsidRPr="00813E54">
        <w:t>.</w:t>
      </w:r>
      <w:r w:rsidR="003301D7" w:rsidRPr="00813E54">
        <w:t xml:space="preserve"> </w:t>
      </w:r>
    </w:p>
    <w:p w14:paraId="1FEDCEC3" w14:textId="4B521B6E" w:rsidR="007D7EF0" w:rsidRPr="00813E54" w:rsidRDefault="007D7EF0" w:rsidP="007D7EF0">
      <w:pPr>
        <w:spacing w:after="120"/>
      </w:pPr>
      <w:r w:rsidRPr="00813E54">
        <w:rPr>
          <w:i/>
        </w:rPr>
        <w:t>Status</w:t>
      </w:r>
      <w:r w:rsidRPr="00813E54">
        <w:t xml:space="preserve">: </w:t>
      </w:r>
      <w:r w:rsidR="00026491">
        <w:t>Referred</w:t>
      </w:r>
      <w:r w:rsidR="007F6897" w:rsidRPr="00813E54">
        <w:t xml:space="preserve"> to the Assembly </w:t>
      </w:r>
      <w:r w:rsidR="005F3C85">
        <w:t>Appropriations</w:t>
      </w:r>
      <w:r w:rsidR="007F6897" w:rsidRPr="00813E54">
        <w:t xml:space="preserve"> Committee</w:t>
      </w:r>
      <w:r w:rsidR="003A44C8" w:rsidRPr="00813E54">
        <w:t>.</w:t>
      </w:r>
    </w:p>
    <w:p w14:paraId="4398019C" w14:textId="63996E19" w:rsidR="00EF009F" w:rsidRPr="00813E54" w:rsidRDefault="00EF009F" w:rsidP="00EF009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SB 1411 (Ochoa Bogh) </w:t>
      </w:r>
      <w:r w:rsidRPr="00813E54">
        <w:rPr>
          <w:rFonts w:ascii="Source Sans Pro Semibold" w:eastAsiaTheme="majorEastAsia" w:hAnsi="Source Sans Pro Semibold" w:cstheme="majorBidi"/>
          <w:spacing w:val="8"/>
          <w:sz w:val="28"/>
        </w:rPr>
        <w:tab/>
        <w:t>Instructional Quality Commission.</w:t>
      </w:r>
    </w:p>
    <w:p w14:paraId="3982963D" w14:textId="79E0D837" w:rsidR="00EF009F" w:rsidRPr="00813E54" w:rsidRDefault="000175E9" w:rsidP="00EF009F">
      <w:pPr>
        <w:spacing w:after="120"/>
      </w:pPr>
      <w:r w:rsidRPr="00813E54">
        <w:t xml:space="preserve">Would </w:t>
      </w:r>
      <w:r w:rsidR="007D2409">
        <w:t xml:space="preserve">require the </w:t>
      </w:r>
      <w:r w:rsidRPr="00813E54">
        <w:t>Instructional Quality Commission</w:t>
      </w:r>
      <w:r w:rsidR="007D2409">
        <w:t xml:space="preserve">, </w:t>
      </w:r>
      <w:r w:rsidR="007D2409" w:rsidRPr="007D2409">
        <w:t xml:space="preserve">when it revises a curriculum framework, to ensure that the associated curriculum framework and evaluation criteria committee includes representation from higher education faculty and would authorize </w:t>
      </w:r>
      <w:r w:rsidR="007D2409" w:rsidRPr="007D2409">
        <w:lastRenderedPageBreak/>
        <w:t xml:space="preserve">the Intersegmental Committee of the Academic Senates to nominate </w:t>
      </w:r>
      <w:r w:rsidR="007D2409">
        <w:t>two</w:t>
      </w:r>
      <w:r w:rsidR="007D2409" w:rsidRPr="007D2409">
        <w:t xml:space="preserve"> faculty for consideration to serve on the committee</w:t>
      </w:r>
      <w:r w:rsidR="007D2409">
        <w:t>.</w:t>
      </w:r>
    </w:p>
    <w:p w14:paraId="61CA7075" w14:textId="2FD9A7B7" w:rsidR="00EF009F" w:rsidRPr="00813E54" w:rsidRDefault="00EF009F" w:rsidP="00EF009F">
      <w:pPr>
        <w:spacing w:after="120"/>
      </w:pPr>
      <w:r w:rsidRPr="00813E54">
        <w:rPr>
          <w:i/>
        </w:rPr>
        <w:t>Status</w:t>
      </w:r>
      <w:r w:rsidRPr="00813E54">
        <w:t xml:space="preserve">: </w:t>
      </w:r>
      <w:r w:rsidR="00026491">
        <w:t>Referred</w:t>
      </w:r>
      <w:r w:rsidR="00C90A00" w:rsidRPr="00813E54">
        <w:t xml:space="preserve"> to the Assembly </w:t>
      </w:r>
      <w:r w:rsidR="005F3C85">
        <w:t>Appropriations</w:t>
      </w:r>
      <w:r w:rsidR="00C90A00" w:rsidRPr="00813E54">
        <w:t xml:space="preserve"> Committee</w:t>
      </w:r>
      <w:r w:rsidRPr="00813E54">
        <w:t>.</w:t>
      </w:r>
    </w:p>
    <w:p w14:paraId="319174EC" w14:textId="59254650" w:rsidR="00EF009F" w:rsidRPr="00813E54" w:rsidRDefault="00EF009F" w:rsidP="00EF009F">
      <w:pPr>
        <w:keepNext/>
        <w:keepLines/>
        <w:spacing w:after="120"/>
        <w:outlineLvl w:val="2"/>
        <w:rPr>
          <w:rFonts w:ascii="Source Sans Pro Semibold" w:eastAsiaTheme="majorEastAsia" w:hAnsi="Source Sans Pro Semibold" w:cstheme="majorBidi"/>
          <w:spacing w:val="8"/>
          <w:sz w:val="28"/>
        </w:rPr>
      </w:pPr>
      <w:r w:rsidRPr="00813E54">
        <w:rPr>
          <w:rFonts w:ascii="Source Sans Pro Semibold" w:eastAsiaTheme="majorEastAsia" w:hAnsi="Source Sans Pro Semibold" w:cstheme="majorBidi"/>
          <w:spacing w:val="8"/>
          <w:sz w:val="28"/>
        </w:rPr>
        <w:t xml:space="preserve">SB 1491 (Eggman) </w:t>
      </w:r>
      <w:r w:rsidR="00CC68DA" w:rsidRPr="00813E54">
        <w:rPr>
          <w:rFonts w:ascii="Source Sans Pro Semibold" w:eastAsiaTheme="majorEastAsia" w:hAnsi="Source Sans Pro Semibold" w:cstheme="majorBidi"/>
          <w:spacing w:val="8"/>
          <w:sz w:val="28"/>
        </w:rPr>
        <w:t>Postsecondary education: Equity in Higher Education Act</w:t>
      </w:r>
      <w:r w:rsidRPr="00813E54">
        <w:rPr>
          <w:rFonts w:ascii="Source Sans Pro Semibold" w:eastAsiaTheme="majorEastAsia" w:hAnsi="Source Sans Pro Semibold" w:cstheme="majorBidi"/>
          <w:spacing w:val="8"/>
          <w:sz w:val="28"/>
        </w:rPr>
        <w:t>.</w:t>
      </w:r>
    </w:p>
    <w:p w14:paraId="343F501C" w14:textId="06074774" w:rsidR="00EF009F" w:rsidRPr="00813E54" w:rsidRDefault="004E47BA" w:rsidP="00EF009F">
      <w:pPr>
        <w:spacing w:after="120"/>
      </w:pPr>
      <w:r w:rsidRPr="00813E54">
        <w:t>Would</w:t>
      </w:r>
      <w:r w:rsidR="00CC68DA" w:rsidRPr="00813E54">
        <w:t xml:space="preserve"> require the governing board of each community college district to designate an employee at each campus as a point of contact for the needs of lesbian, gay, bisexual, asexual, pansexual, transgender, gender-nonconforming, intersex, and two-spirit faculty, staff, and students.</w:t>
      </w:r>
    </w:p>
    <w:p w14:paraId="7BF11BDC" w14:textId="378ABB85" w:rsidR="00EF009F" w:rsidRPr="00813E54" w:rsidRDefault="00EF009F" w:rsidP="00EF009F">
      <w:pPr>
        <w:spacing w:after="120"/>
      </w:pPr>
      <w:r w:rsidRPr="00813E54">
        <w:rPr>
          <w:i/>
        </w:rPr>
        <w:t>Status</w:t>
      </w:r>
      <w:r w:rsidRPr="00813E54">
        <w:t xml:space="preserve">: </w:t>
      </w:r>
      <w:r w:rsidR="00026491">
        <w:t>Referred</w:t>
      </w:r>
      <w:r w:rsidR="007F6897" w:rsidRPr="00813E54">
        <w:t xml:space="preserve"> to the Assembly Appropriations Committee</w:t>
      </w:r>
      <w:r w:rsidR="00BD0915" w:rsidRPr="00813E54">
        <w:t>.</w:t>
      </w:r>
    </w:p>
    <w:p w14:paraId="72AB2CBC" w14:textId="074FCE27" w:rsidR="00E87DF4" w:rsidRPr="00813E54" w:rsidRDefault="00E87DF4" w:rsidP="007B7AB1">
      <w:pPr>
        <w:pStyle w:val="Heading2"/>
        <w:spacing w:before="0" w:after="120"/>
      </w:pPr>
      <w:r w:rsidRPr="00813E54">
        <w:t>Advocates</w:t>
      </w:r>
    </w:p>
    <w:p w14:paraId="2C684481" w14:textId="6A92609D" w:rsidR="00732AA5" w:rsidRPr="00E87DF4" w:rsidRDefault="00E87DF4" w:rsidP="007B7AB1">
      <w:pPr>
        <w:spacing w:after="120"/>
      </w:pPr>
      <w:r w:rsidRPr="00813E54">
        <w:t>If you have not already subscribed to the Government Relations listserv, where information is routinely distributed, you are welcome to join. To subscribe, send an e-mail to LISTSERV@LISTSERV.CCCNEXT.NET and put SUBSCRIBE ADVOCATES in the body of a BLANK, NON-HTML e-mail. NO SUBJECT OR SIGNATURES.</w:t>
      </w:r>
    </w:p>
    <w:sectPr w:rsidR="00732AA5" w:rsidRPr="00E87DF4" w:rsidSect="00E43276">
      <w:pgSz w:w="12240" w:h="15840"/>
      <w:pgMar w:top="1080"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472DD" w14:textId="77777777" w:rsidR="00E95C9A" w:rsidRDefault="00E95C9A" w:rsidP="005B1E3A">
      <w:r>
        <w:separator/>
      </w:r>
    </w:p>
  </w:endnote>
  <w:endnote w:type="continuationSeparator" w:id="0">
    <w:p w14:paraId="7CE4AD4C" w14:textId="77777777" w:rsidR="00E95C9A" w:rsidRDefault="00E95C9A" w:rsidP="005B1E3A">
      <w:r>
        <w:continuationSeparator/>
      </w:r>
    </w:p>
  </w:endnote>
  <w:endnote w:type="continuationNotice" w:id="1">
    <w:p w14:paraId="04AECF64" w14:textId="77777777" w:rsidR="00E95C9A" w:rsidRDefault="00E95C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panose1 w:val="020B0503030403020204"/>
    <w:charset w:val="00"/>
    <w:family w:val="swiss"/>
    <w:notTrueType/>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1C81578-6704-49F7-8E3B-77B892C2FB1C}"/>
    <w:embedBold r:id="rId2" w:fontKey="{C40FA622-1B7A-4324-8F85-3B586A8D6FFD}"/>
    <w:embedItalic r:id="rId3" w:fontKey="{E3A78BC1-6BC5-4112-B470-AE678CD0C108}"/>
  </w:font>
  <w:font w:name="Crimson">
    <w:altName w:val="Calibri"/>
    <w:panose1 w:val="02030503060406020304"/>
    <w:charset w:val="00"/>
    <w:family w:val="modern"/>
    <w:notTrueType/>
    <w:pitch w:val="variable"/>
    <w:sig w:usb0="E00002EF" w:usb1="0000006B" w:usb2="00000000" w:usb3="00000000" w:csb0="0000009F" w:csb1="00000000"/>
  </w:font>
  <w:font w:name="Source Sans Pro Semibold">
    <w:altName w:val="Arial"/>
    <w:panose1 w:val="020B0603030403020204"/>
    <w:charset w:val="00"/>
    <w:family w:val="swiss"/>
    <w:notTrueType/>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4" w:fontKey="{8DE0B323-B1EE-442B-B53E-1246DEE330FC}"/>
  </w:font>
  <w:font w:name="Verdana">
    <w:panose1 w:val="020B0604030504040204"/>
    <w:charset w:val="00"/>
    <w:family w:val="swiss"/>
    <w:pitch w:val="variable"/>
    <w:sig w:usb0="A00006FF" w:usb1="4000205B" w:usb2="00000010" w:usb3="00000000" w:csb0="0000019F" w:csb1="00000000"/>
    <w:embedRegular r:id="rId5" w:fontKey="{B9E48B45-4A09-46A6-90D8-C3ACCBBC65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6B3D0" w14:textId="77777777" w:rsidR="00E95C9A" w:rsidRDefault="00E95C9A" w:rsidP="005B1E3A">
      <w:r>
        <w:separator/>
      </w:r>
    </w:p>
  </w:footnote>
  <w:footnote w:type="continuationSeparator" w:id="0">
    <w:p w14:paraId="78A928FC" w14:textId="77777777" w:rsidR="00E95C9A" w:rsidRDefault="00E95C9A" w:rsidP="005B1E3A">
      <w:r>
        <w:continuationSeparator/>
      </w:r>
    </w:p>
  </w:footnote>
  <w:footnote w:type="continuationNotice" w:id="1">
    <w:p w14:paraId="7C271F07" w14:textId="77777777" w:rsidR="00E95C9A" w:rsidRDefault="00E95C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CFC4BB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DC4032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EE4934"/>
    <w:multiLevelType w:val="hybridMultilevel"/>
    <w:tmpl w:val="2C4EF28E"/>
    <w:lvl w:ilvl="0" w:tplc="96560EDC">
      <w:start w:val="1"/>
      <w:numFmt w:val="bullet"/>
      <w:lvlText w:val=""/>
      <w:lvlJc w:val="left"/>
      <w:pPr>
        <w:tabs>
          <w:tab w:val="num" w:pos="720"/>
        </w:tabs>
        <w:ind w:left="720" w:hanging="360"/>
      </w:pPr>
      <w:rPr>
        <w:rFonts w:ascii="Symbol" w:hAnsi="Symbol" w:hint="default"/>
        <w:color w:val="002F6D"/>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133A3"/>
    <w:multiLevelType w:val="hybridMultilevel"/>
    <w:tmpl w:val="6986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E7265"/>
    <w:multiLevelType w:val="hybridMultilevel"/>
    <w:tmpl w:val="B2667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7960B3"/>
    <w:multiLevelType w:val="hybridMultilevel"/>
    <w:tmpl w:val="0FDE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78005F"/>
    <w:multiLevelType w:val="hybridMultilevel"/>
    <w:tmpl w:val="80384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221415"/>
    <w:multiLevelType w:val="multilevel"/>
    <w:tmpl w:val="A03C85BC"/>
    <w:lvl w:ilvl="0">
      <w:start w:val="1"/>
      <w:numFmt w:val="decimal"/>
      <w:pStyle w:val="ListNumber"/>
      <w:lvlText w:val="%1."/>
      <w:lvlJc w:val="left"/>
      <w:pPr>
        <w:ind w:left="360" w:hanging="360"/>
      </w:pPr>
      <w:rPr>
        <w:rFonts w:asciiTheme="minorHAnsi" w:hAnsiTheme="minorHAnsi" w:hint="default"/>
        <w:b/>
        <w:i w:val="0"/>
        <w:color w:val="002F6D" w:themeColor="text1"/>
        <w:sz w:val="24"/>
      </w:rPr>
    </w:lvl>
    <w:lvl w:ilvl="1">
      <w:start w:val="1"/>
      <w:numFmt w:val="lowerLetter"/>
      <w:lvlText w:val="%2."/>
      <w:lvlJc w:val="left"/>
      <w:pPr>
        <w:ind w:left="720" w:hanging="360"/>
      </w:pPr>
      <w:rPr>
        <w:rFonts w:asciiTheme="minorHAnsi" w:hAnsiTheme="minorHAnsi" w:hint="default"/>
        <w:b/>
        <w:i w:val="0"/>
        <w:color w:val="002F6D" w:themeColor="text1"/>
        <w:sz w:val="24"/>
      </w:rPr>
    </w:lvl>
    <w:lvl w:ilvl="2">
      <w:start w:val="1"/>
      <w:numFmt w:val="lowerRoman"/>
      <w:lvlText w:val="%3."/>
      <w:lvlJc w:val="left"/>
      <w:pPr>
        <w:ind w:left="1080" w:hanging="360"/>
      </w:pPr>
      <w:rPr>
        <w:rFonts w:asciiTheme="minorHAnsi" w:hAnsiTheme="minorHAnsi" w:hint="default"/>
        <w:b/>
        <w:i w:val="0"/>
        <w:color w:val="002F6D" w:themeColor="text1"/>
        <w:sz w:val="24"/>
      </w:rPr>
    </w:lvl>
    <w:lvl w:ilvl="3">
      <w:start w:val="1"/>
      <w:numFmt w:val="decimal"/>
      <w:lvlText w:val="(%4)"/>
      <w:lvlJc w:val="left"/>
      <w:pPr>
        <w:ind w:left="1440" w:hanging="360"/>
      </w:pPr>
      <w:rPr>
        <w:rFonts w:asciiTheme="minorHAnsi" w:hAnsiTheme="minorHAnsi" w:hint="default"/>
        <w:b/>
        <w:i w:val="0"/>
        <w:color w:val="002F6D" w:themeColor="text1"/>
        <w:sz w:val="24"/>
      </w:rPr>
    </w:lvl>
    <w:lvl w:ilvl="4">
      <w:start w:val="1"/>
      <w:numFmt w:val="lowerLetter"/>
      <w:lvlText w:val="(%5)"/>
      <w:lvlJc w:val="left"/>
      <w:pPr>
        <w:ind w:left="1800" w:hanging="360"/>
      </w:pPr>
      <w:rPr>
        <w:rFonts w:asciiTheme="minorHAnsi" w:hAnsiTheme="minorHAnsi" w:hint="default"/>
        <w:b/>
        <w:i w:val="0"/>
        <w:color w:val="002F6D" w:themeColor="text1"/>
        <w:sz w:val="24"/>
      </w:rPr>
    </w:lvl>
    <w:lvl w:ilvl="5">
      <w:start w:val="1"/>
      <w:numFmt w:val="lowerRoman"/>
      <w:lvlText w:val="(%6)"/>
      <w:lvlJc w:val="left"/>
      <w:pPr>
        <w:ind w:left="2160" w:hanging="360"/>
      </w:pPr>
      <w:rPr>
        <w:rFonts w:asciiTheme="minorHAnsi" w:hAnsiTheme="minorHAnsi" w:hint="default"/>
        <w:b/>
        <w:i w:val="0"/>
        <w:color w:val="002F6D" w:themeColor="text1"/>
        <w:sz w:val="24"/>
      </w:rPr>
    </w:lvl>
    <w:lvl w:ilvl="6">
      <w:start w:val="1"/>
      <w:numFmt w:val="decimal"/>
      <w:lvlText w:val="%7."/>
      <w:lvlJc w:val="left"/>
      <w:pPr>
        <w:ind w:left="2520" w:hanging="360"/>
      </w:pPr>
      <w:rPr>
        <w:rFonts w:asciiTheme="minorHAnsi" w:hAnsiTheme="minorHAnsi" w:hint="default"/>
        <w:b/>
        <w:i w:val="0"/>
        <w:color w:val="002F6D" w:themeColor="text1"/>
        <w:sz w:val="24"/>
      </w:rPr>
    </w:lvl>
    <w:lvl w:ilvl="7">
      <w:start w:val="1"/>
      <w:numFmt w:val="lowerLetter"/>
      <w:lvlText w:val="%8."/>
      <w:lvlJc w:val="left"/>
      <w:pPr>
        <w:ind w:left="2880" w:hanging="360"/>
      </w:pPr>
      <w:rPr>
        <w:rFonts w:asciiTheme="minorHAnsi" w:hAnsiTheme="minorHAnsi" w:hint="default"/>
        <w:b/>
        <w:i w:val="0"/>
        <w:color w:val="002F6D" w:themeColor="text1"/>
        <w:sz w:val="24"/>
      </w:rPr>
    </w:lvl>
    <w:lvl w:ilvl="8">
      <w:start w:val="1"/>
      <w:numFmt w:val="lowerRoman"/>
      <w:lvlText w:val="%9."/>
      <w:lvlJc w:val="left"/>
      <w:pPr>
        <w:ind w:left="3240" w:hanging="360"/>
      </w:pPr>
      <w:rPr>
        <w:rFonts w:asciiTheme="minorHAnsi" w:hAnsiTheme="minorHAnsi" w:hint="default"/>
        <w:b/>
        <w:i w:val="0"/>
        <w:color w:val="002F6D" w:themeColor="text1"/>
        <w:sz w:val="24"/>
      </w:rPr>
    </w:lvl>
  </w:abstractNum>
  <w:abstractNum w:abstractNumId="8" w15:restartNumberingAfterBreak="0">
    <w:nsid w:val="2CD233CD"/>
    <w:multiLevelType w:val="hybridMultilevel"/>
    <w:tmpl w:val="0332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CFE58E5"/>
    <w:multiLevelType w:val="hybridMultilevel"/>
    <w:tmpl w:val="1A8C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C19BD"/>
    <w:multiLevelType w:val="multilevel"/>
    <w:tmpl w:val="A6D4B61E"/>
    <w:lvl w:ilvl="0">
      <w:start w:val="1"/>
      <w:numFmt w:val="bullet"/>
      <w:pStyle w:val="ListBullet"/>
      <w:lvlText w:val=""/>
      <w:lvlJc w:val="left"/>
      <w:pPr>
        <w:ind w:left="360" w:hanging="360"/>
      </w:pPr>
      <w:rPr>
        <w:rFonts w:ascii="Symbol" w:hAnsi="Symbol" w:hint="default"/>
        <w:b w:val="0"/>
        <w:i w:val="0"/>
        <w:color w:val="002F6D" w:themeColor="text1"/>
      </w:rPr>
    </w:lvl>
    <w:lvl w:ilvl="1">
      <w:start w:val="1"/>
      <w:numFmt w:val="bullet"/>
      <w:lvlRestart w:val="0"/>
      <w:lvlText w:val=""/>
      <w:lvlJc w:val="left"/>
      <w:pPr>
        <w:ind w:left="720" w:hanging="360"/>
      </w:pPr>
      <w:rPr>
        <w:rFonts w:ascii="Wingdings" w:hAnsi="Wingdings" w:hint="default"/>
        <w:b w:val="0"/>
        <w:i w:val="0"/>
        <w:color w:val="002F6D" w:themeColor="text1"/>
      </w:rPr>
    </w:lvl>
    <w:lvl w:ilvl="2">
      <w:start w:val="1"/>
      <w:numFmt w:val="bullet"/>
      <w:lvlRestart w:val="0"/>
      <w:lvlText w:val=""/>
      <w:lvlJc w:val="left"/>
      <w:pPr>
        <w:ind w:left="1080" w:hanging="360"/>
      </w:pPr>
      <w:rPr>
        <w:rFonts w:ascii="Wingdings" w:hAnsi="Wingdings" w:hint="default"/>
        <w:color w:val="002F6D" w:themeColor="text1"/>
      </w:rPr>
    </w:lvl>
    <w:lvl w:ilvl="3">
      <w:start w:val="1"/>
      <w:numFmt w:val="bullet"/>
      <w:lvlText w:val=""/>
      <w:lvlJc w:val="left"/>
      <w:pPr>
        <w:ind w:left="1440" w:hanging="360"/>
      </w:pPr>
      <w:rPr>
        <w:rFonts w:ascii="Symbol" w:hAnsi="Symbol" w:hint="default"/>
        <w:color w:val="002F6D" w:themeColor="text1"/>
      </w:rPr>
    </w:lvl>
    <w:lvl w:ilvl="4">
      <w:start w:val="1"/>
      <w:numFmt w:val="bullet"/>
      <w:lvlText w:val=""/>
      <w:lvlJc w:val="left"/>
      <w:pPr>
        <w:ind w:left="1800" w:hanging="360"/>
      </w:pPr>
      <w:rPr>
        <w:rFonts w:ascii="Wingdings" w:hAnsi="Wingdings" w:hint="default"/>
        <w:color w:val="002F6D" w:themeColor="text1"/>
      </w:rPr>
    </w:lvl>
    <w:lvl w:ilvl="5">
      <w:start w:val="1"/>
      <w:numFmt w:val="bullet"/>
      <w:lvlText w:val=""/>
      <w:lvlJc w:val="left"/>
      <w:pPr>
        <w:ind w:left="2160" w:hanging="360"/>
      </w:pPr>
      <w:rPr>
        <w:rFonts w:ascii="Wingdings" w:hAnsi="Wingdings" w:hint="default"/>
        <w:color w:val="002F6D" w:themeColor="text1"/>
      </w:rPr>
    </w:lvl>
    <w:lvl w:ilvl="6">
      <w:start w:val="1"/>
      <w:numFmt w:val="bullet"/>
      <w:lvlText w:val=""/>
      <w:lvlJc w:val="left"/>
      <w:pPr>
        <w:ind w:left="2520" w:hanging="360"/>
      </w:pPr>
      <w:rPr>
        <w:rFonts w:ascii="Symbol" w:hAnsi="Symbol" w:hint="default"/>
        <w:color w:val="002F6D" w:themeColor="text1"/>
      </w:rPr>
    </w:lvl>
    <w:lvl w:ilvl="7">
      <w:start w:val="1"/>
      <w:numFmt w:val="bullet"/>
      <w:lvlText w:val=""/>
      <w:lvlJc w:val="left"/>
      <w:pPr>
        <w:ind w:left="2880" w:hanging="360"/>
      </w:pPr>
      <w:rPr>
        <w:rFonts w:ascii="Wingdings" w:hAnsi="Wingdings" w:hint="default"/>
        <w:color w:val="002F6D" w:themeColor="text1"/>
      </w:rPr>
    </w:lvl>
    <w:lvl w:ilvl="8">
      <w:start w:val="1"/>
      <w:numFmt w:val="bullet"/>
      <w:lvlText w:val=""/>
      <w:lvlJc w:val="left"/>
      <w:pPr>
        <w:ind w:left="3240" w:hanging="360"/>
      </w:pPr>
      <w:rPr>
        <w:rFonts w:ascii="Wingdings" w:hAnsi="Wingdings" w:hint="default"/>
        <w:color w:val="002F6D" w:themeColor="text1"/>
      </w:rPr>
    </w:lvl>
  </w:abstractNum>
  <w:abstractNum w:abstractNumId="11" w15:restartNumberingAfterBreak="0">
    <w:nsid w:val="33DA6E3B"/>
    <w:multiLevelType w:val="hybridMultilevel"/>
    <w:tmpl w:val="35881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B9D460E"/>
    <w:multiLevelType w:val="hybridMultilevel"/>
    <w:tmpl w:val="A182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632C73"/>
    <w:multiLevelType w:val="hybridMultilevel"/>
    <w:tmpl w:val="DA0E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14F27"/>
    <w:multiLevelType w:val="hybridMultilevel"/>
    <w:tmpl w:val="A71EC4E6"/>
    <w:lvl w:ilvl="0" w:tplc="487C3210">
      <w:start w:val="1"/>
      <w:numFmt w:val="bullet"/>
      <w:lvlText w:val="•"/>
      <w:lvlJc w:val="left"/>
      <w:pPr>
        <w:tabs>
          <w:tab w:val="num" w:pos="720"/>
        </w:tabs>
        <w:ind w:left="720" w:hanging="360"/>
      </w:pPr>
      <w:rPr>
        <w:rFonts w:ascii="Arial" w:hAnsi="Arial" w:hint="default"/>
      </w:rPr>
    </w:lvl>
    <w:lvl w:ilvl="1" w:tplc="14545652" w:tentative="1">
      <w:start w:val="1"/>
      <w:numFmt w:val="bullet"/>
      <w:lvlText w:val="•"/>
      <w:lvlJc w:val="left"/>
      <w:pPr>
        <w:tabs>
          <w:tab w:val="num" w:pos="1440"/>
        </w:tabs>
        <w:ind w:left="1440" w:hanging="360"/>
      </w:pPr>
      <w:rPr>
        <w:rFonts w:ascii="Arial" w:hAnsi="Arial" w:hint="default"/>
      </w:rPr>
    </w:lvl>
    <w:lvl w:ilvl="2" w:tplc="D91C83E0" w:tentative="1">
      <w:start w:val="1"/>
      <w:numFmt w:val="bullet"/>
      <w:lvlText w:val="•"/>
      <w:lvlJc w:val="left"/>
      <w:pPr>
        <w:tabs>
          <w:tab w:val="num" w:pos="2160"/>
        </w:tabs>
        <w:ind w:left="2160" w:hanging="360"/>
      </w:pPr>
      <w:rPr>
        <w:rFonts w:ascii="Arial" w:hAnsi="Arial" w:hint="default"/>
      </w:rPr>
    </w:lvl>
    <w:lvl w:ilvl="3" w:tplc="87484E6C" w:tentative="1">
      <w:start w:val="1"/>
      <w:numFmt w:val="bullet"/>
      <w:lvlText w:val="•"/>
      <w:lvlJc w:val="left"/>
      <w:pPr>
        <w:tabs>
          <w:tab w:val="num" w:pos="2880"/>
        </w:tabs>
        <w:ind w:left="2880" w:hanging="360"/>
      </w:pPr>
      <w:rPr>
        <w:rFonts w:ascii="Arial" w:hAnsi="Arial" w:hint="default"/>
      </w:rPr>
    </w:lvl>
    <w:lvl w:ilvl="4" w:tplc="F336E908" w:tentative="1">
      <w:start w:val="1"/>
      <w:numFmt w:val="bullet"/>
      <w:lvlText w:val="•"/>
      <w:lvlJc w:val="left"/>
      <w:pPr>
        <w:tabs>
          <w:tab w:val="num" w:pos="3600"/>
        </w:tabs>
        <w:ind w:left="3600" w:hanging="360"/>
      </w:pPr>
      <w:rPr>
        <w:rFonts w:ascii="Arial" w:hAnsi="Arial" w:hint="default"/>
      </w:rPr>
    </w:lvl>
    <w:lvl w:ilvl="5" w:tplc="8C68DDCE" w:tentative="1">
      <w:start w:val="1"/>
      <w:numFmt w:val="bullet"/>
      <w:lvlText w:val="•"/>
      <w:lvlJc w:val="left"/>
      <w:pPr>
        <w:tabs>
          <w:tab w:val="num" w:pos="4320"/>
        </w:tabs>
        <w:ind w:left="4320" w:hanging="360"/>
      </w:pPr>
      <w:rPr>
        <w:rFonts w:ascii="Arial" w:hAnsi="Arial" w:hint="default"/>
      </w:rPr>
    </w:lvl>
    <w:lvl w:ilvl="6" w:tplc="D2AE1332" w:tentative="1">
      <w:start w:val="1"/>
      <w:numFmt w:val="bullet"/>
      <w:lvlText w:val="•"/>
      <w:lvlJc w:val="left"/>
      <w:pPr>
        <w:tabs>
          <w:tab w:val="num" w:pos="5040"/>
        </w:tabs>
        <w:ind w:left="5040" w:hanging="360"/>
      </w:pPr>
      <w:rPr>
        <w:rFonts w:ascii="Arial" w:hAnsi="Arial" w:hint="default"/>
      </w:rPr>
    </w:lvl>
    <w:lvl w:ilvl="7" w:tplc="B352E71C" w:tentative="1">
      <w:start w:val="1"/>
      <w:numFmt w:val="bullet"/>
      <w:lvlText w:val="•"/>
      <w:lvlJc w:val="left"/>
      <w:pPr>
        <w:tabs>
          <w:tab w:val="num" w:pos="5760"/>
        </w:tabs>
        <w:ind w:left="5760" w:hanging="360"/>
      </w:pPr>
      <w:rPr>
        <w:rFonts w:ascii="Arial" w:hAnsi="Arial" w:hint="default"/>
      </w:rPr>
    </w:lvl>
    <w:lvl w:ilvl="8" w:tplc="D8467936" w:tentative="1">
      <w:start w:val="1"/>
      <w:numFmt w:val="bullet"/>
      <w:lvlText w:val="•"/>
      <w:lvlJc w:val="left"/>
      <w:pPr>
        <w:tabs>
          <w:tab w:val="num" w:pos="6480"/>
        </w:tabs>
        <w:ind w:left="6480" w:hanging="360"/>
      </w:pPr>
      <w:rPr>
        <w:rFonts w:ascii="Arial" w:hAnsi="Arial" w:hint="default"/>
      </w:rPr>
    </w:lvl>
  </w:abstractNum>
  <w:num w:numId="1" w16cid:durableId="1055158123">
    <w:abstractNumId w:val="1"/>
  </w:num>
  <w:num w:numId="2" w16cid:durableId="75442764">
    <w:abstractNumId w:val="1"/>
  </w:num>
  <w:num w:numId="3" w16cid:durableId="1463306847">
    <w:abstractNumId w:val="0"/>
  </w:num>
  <w:num w:numId="4" w16cid:durableId="1131704132">
    <w:abstractNumId w:val="7"/>
  </w:num>
  <w:num w:numId="5" w16cid:durableId="1264457881">
    <w:abstractNumId w:val="1"/>
  </w:num>
  <w:num w:numId="6" w16cid:durableId="393740820">
    <w:abstractNumId w:val="7"/>
  </w:num>
  <w:num w:numId="7" w16cid:durableId="1367485412">
    <w:abstractNumId w:val="1"/>
  </w:num>
  <w:num w:numId="8" w16cid:durableId="789932573">
    <w:abstractNumId w:val="7"/>
  </w:num>
  <w:num w:numId="9" w16cid:durableId="950285851">
    <w:abstractNumId w:val="1"/>
  </w:num>
  <w:num w:numId="10" w16cid:durableId="1521160964">
    <w:abstractNumId w:val="7"/>
  </w:num>
  <w:num w:numId="11" w16cid:durableId="1679886498">
    <w:abstractNumId w:val="1"/>
  </w:num>
  <w:num w:numId="12" w16cid:durableId="1027833103">
    <w:abstractNumId w:val="7"/>
  </w:num>
  <w:num w:numId="13" w16cid:durableId="1750883203">
    <w:abstractNumId w:val="7"/>
  </w:num>
  <w:num w:numId="14" w16cid:durableId="1505512608">
    <w:abstractNumId w:val="1"/>
  </w:num>
  <w:num w:numId="15" w16cid:durableId="1982227110">
    <w:abstractNumId w:val="7"/>
  </w:num>
  <w:num w:numId="16" w16cid:durableId="1916277233">
    <w:abstractNumId w:val="7"/>
  </w:num>
  <w:num w:numId="17" w16cid:durableId="310327845">
    <w:abstractNumId w:val="7"/>
  </w:num>
  <w:num w:numId="18" w16cid:durableId="1525442386">
    <w:abstractNumId w:val="7"/>
  </w:num>
  <w:num w:numId="19" w16cid:durableId="334958624">
    <w:abstractNumId w:val="1"/>
  </w:num>
  <w:num w:numId="20" w16cid:durableId="383454407">
    <w:abstractNumId w:val="1"/>
  </w:num>
  <w:num w:numId="21" w16cid:durableId="347946087">
    <w:abstractNumId w:val="7"/>
  </w:num>
  <w:num w:numId="22" w16cid:durableId="1061829330">
    <w:abstractNumId w:val="1"/>
  </w:num>
  <w:num w:numId="23" w16cid:durableId="900478122">
    <w:abstractNumId w:val="7"/>
  </w:num>
  <w:num w:numId="24" w16cid:durableId="1654066432">
    <w:abstractNumId w:val="2"/>
  </w:num>
  <w:num w:numId="25" w16cid:durableId="902641739">
    <w:abstractNumId w:val="7"/>
  </w:num>
  <w:num w:numId="26" w16cid:durableId="1797216174">
    <w:abstractNumId w:val="2"/>
  </w:num>
  <w:num w:numId="27" w16cid:durableId="1587349379">
    <w:abstractNumId w:val="7"/>
  </w:num>
  <w:num w:numId="28" w16cid:durableId="1117866815">
    <w:abstractNumId w:val="2"/>
  </w:num>
  <w:num w:numId="29" w16cid:durableId="23333697">
    <w:abstractNumId w:val="7"/>
  </w:num>
  <w:num w:numId="30" w16cid:durableId="202447950">
    <w:abstractNumId w:val="2"/>
  </w:num>
  <w:num w:numId="31" w16cid:durableId="1678922317">
    <w:abstractNumId w:val="7"/>
  </w:num>
  <w:num w:numId="32" w16cid:durableId="801073943">
    <w:abstractNumId w:val="2"/>
  </w:num>
  <w:num w:numId="33" w16cid:durableId="307786100">
    <w:abstractNumId w:val="7"/>
  </w:num>
  <w:num w:numId="34" w16cid:durableId="1108426779">
    <w:abstractNumId w:val="10"/>
  </w:num>
  <w:num w:numId="35" w16cid:durableId="1264220280">
    <w:abstractNumId w:val="7"/>
  </w:num>
  <w:num w:numId="36" w16cid:durableId="776750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29858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53059466">
    <w:abstractNumId w:val="3"/>
  </w:num>
  <w:num w:numId="39" w16cid:durableId="388307178">
    <w:abstractNumId w:val="12"/>
  </w:num>
  <w:num w:numId="40" w16cid:durableId="514659638">
    <w:abstractNumId w:val="6"/>
  </w:num>
  <w:num w:numId="41" w16cid:durableId="1399010166">
    <w:abstractNumId w:val="8"/>
  </w:num>
  <w:num w:numId="42" w16cid:durableId="1297298002">
    <w:abstractNumId w:val="13"/>
  </w:num>
  <w:num w:numId="43" w16cid:durableId="758793490">
    <w:abstractNumId w:val="5"/>
  </w:num>
  <w:num w:numId="44" w16cid:durableId="1489243776">
    <w:abstractNumId w:val="4"/>
  </w:num>
  <w:num w:numId="45" w16cid:durableId="1378119489">
    <w:abstractNumId w:val="11"/>
  </w:num>
  <w:num w:numId="46" w16cid:durableId="621688315">
    <w:abstractNumId w:val="9"/>
  </w:num>
  <w:num w:numId="47" w16cid:durableId="1798453816">
    <w:abstractNumId w:val="1"/>
  </w:num>
  <w:num w:numId="48" w16cid:durableId="973100516">
    <w:abstractNumId w:val="14"/>
  </w:num>
  <w:num w:numId="49" w16cid:durableId="1273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styleLockQFSet/>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D0"/>
    <w:rsid w:val="00000EAE"/>
    <w:rsid w:val="00002628"/>
    <w:rsid w:val="0000338F"/>
    <w:rsid w:val="00003FB2"/>
    <w:rsid w:val="000063CE"/>
    <w:rsid w:val="0000687F"/>
    <w:rsid w:val="000070F5"/>
    <w:rsid w:val="000072BC"/>
    <w:rsid w:val="00007A07"/>
    <w:rsid w:val="00007AC2"/>
    <w:rsid w:val="0001117F"/>
    <w:rsid w:val="00011511"/>
    <w:rsid w:val="0001541E"/>
    <w:rsid w:val="0001542F"/>
    <w:rsid w:val="00016828"/>
    <w:rsid w:val="00016BD8"/>
    <w:rsid w:val="000175E9"/>
    <w:rsid w:val="000203B5"/>
    <w:rsid w:val="00020CD2"/>
    <w:rsid w:val="00021390"/>
    <w:rsid w:val="000219A7"/>
    <w:rsid w:val="000219EF"/>
    <w:rsid w:val="00021C5C"/>
    <w:rsid w:val="00023A49"/>
    <w:rsid w:val="00023FF0"/>
    <w:rsid w:val="00024545"/>
    <w:rsid w:val="000247BC"/>
    <w:rsid w:val="000248B2"/>
    <w:rsid w:val="000253D0"/>
    <w:rsid w:val="00026491"/>
    <w:rsid w:val="0002689D"/>
    <w:rsid w:val="00026C1F"/>
    <w:rsid w:val="00026F9E"/>
    <w:rsid w:val="000314D8"/>
    <w:rsid w:val="00031DC0"/>
    <w:rsid w:val="000329FD"/>
    <w:rsid w:val="00033577"/>
    <w:rsid w:val="00035B08"/>
    <w:rsid w:val="00035C0D"/>
    <w:rsid w:val="0003725C"/>
    <w:rsid w:val="00037CA3"/>
    <w:rsid w:val="000400CB"/>
    <w:rsid w:val="000435E4"/>
    <w:rsid w:val="00043DD1"/>
    <w:rsid w:val="0004479F"/>
    <w:rsid w:val="00044BA2"/>
    <w:rsid w:val="000451C2"/>
    <w:rsid w:val="00045A4C"/>
    <w:rsid w:val="0004715E"/>
    <w:rsid w:val="00050861"/>
    <w:rsid w:val="00052609"/>
    <w:rsid w:val="00053019"/>
    <w:rsid w:val="0005302C"/>
    <w:rsid w:val="0005466F"/>
    <w:rsid w:val="0005554E"/>
    <w:rsid w:val="00055AE4"/>
    <w:rsid w:val="000578A9"/>
    <w:rsid w:val="000616AF"/>
    <w:rsid w:val="00061B0A"/>
    <w:rsid w:val="00061CA5"/>
    <w:rsid w:val="00061D7E"/>
    <w:rsid w:val="00062354"/>
    <w:rsid w:val="00063624"/>
    <w:rsid w:val="00064818"/>
    <w:rsid w:val="00064C4A"/>
    <w:rsid w:val="00065BA0"/>
    <w:rsid w:val="00065D2D"/>
    <w:rsid w:val="000665A9"/>
    <w:rsid w:val="00066B14"/>
    <w:rsid w:val="00071E5A"/>
    <w:rsid w:val="000721AF"/>
    <w:rsid w:val="000742BA"/>
    <w:rsid w:val="0007475D"/>
    <w:rsid w:val="000751CA"/>
    <w:rsid w:val="000754D3"/>
    <w:rsid w:val="00075976"/>
    <w:rsid w:val="00076694"/>
    <w:rsid w:val="000767ED"/>
    <w:rsid w:val="00076847"/>
    <w:rsid w:val="000800CF"/>
    <w:rsid w:val="00080931"/>
    <w:rsid w:val="000815FB"/>
    <w:rsid w:val="00081AA6"/>
    <w:rsid w:val="000841A2"/>
    <w:rsid w:val="00091F44"/>
    <w:rsid w:val="0009268D"/>
    <w:rsid w:val="000938F1"/>
    <w:rsid w:val="000946B6"/>
    <w:rsid w:val="00094F57"/>
    <w:rsid w:val="00097A43"/>
    <w:rsid w:val="000A044C"/>
    <w:rsid w:val="000A050E"/>
    <w:rsid w:val="000A0AA3"/>
    <w:rsid w:val="000A1107"/>
    <w:rsid w:val="000A1468"/>
    <w:rsid w:val="000A19B2"/>
    <w:rsid w:val="000A22B0"/>
    <w:rsid w:val="000A24D9"/>
    <w:rsid w:val="000A28E9"/>
    <w:rsid w:val="000A2D2E"/>
    <w:rsid w:val="000A4519"/>
    <w:rsid w:val="000A4AA2"/>
    <w:rsid w:val="000A6BEE"/>
    <w:rsid w:val="000A703F"/>
    <w:rsid w:val="000A7815"/>
    <w:rsid w:val="000A7840"/>
    <w:rsid w:val="000A7ADF"/>
    <w:rsid w:val="000B0D84"/>
    <w:rsid w:val="000B1210"/>
    <w:rsid w:val="000B180B"/>
    <w:rsid w:val="000B2533"/>
    <w:rsid w:val="000B2A81"/>
    <w:rsid w:val="000B3183"/>
    <w:rsid w:val="000B318D"/>
    <w:rsid w:val="000B34A1"/>
    <w:rsid w:val="000B4447"/>
    <w:rsid w:val="000B49FE"/>
    <w:rsid w:val="000B4C1B"/>
    <w:rsid w:val="000B51C9"/>
    <w:rsid w:val="000B5934"/>
    <w:rsid w:val="000B6275"/>
    <w:rsid w:val="000B65EE"/>
    <w:rsid w:val="000B6E8A"/>
    <w:rsid w:val="000B7DDB"/>
    <w:rsid w:val="000C2B9B"/>
    <w:rsid w:val="000C43CA"/>
    <w:rsid w:val="000C4798"/>
    <w:rsid w:val="000C656B"/>
    <w:rsid w:val="000C666D"/>
    <w:rsid w:val="000D09E2"/>
    <w:rsid w:val="000D192A"/>
    <w:rsid w:val="000D2EEB"/>
    <w:rsid w:val="000D2F62"/>
    <w:rsid w:val="000D46B1"/>
    <w:rsid w:val="000D4BE7"/>
    <w:rsid w:val="000D4D13"/>
    <w:rsid w:val="000D5420"/>
    <w:rsid w:val="000D753B"/>
    <w:rsid w:val="000D7944"/>
    <w:rsid w:val="000E050D"/>
    <w:rsid w:val="000E0C73"/>
    <w:rsid w:val="000E1B03"/>
    <w:rsid w:val="000E1EAF"/>
    <w:rsid w:val="000E23CB"/>
    <w:rsid w:val="000E3437"/>
    <w:rsid w:val="000E3FEB"/>
    <w:rsid w:val="000E4019"/>
    <w:rsid w:val="000E423B"/>
    <w:rsid w:val="000E43E7"/>
    <w:rsid w:val="000E523E"/>
    <w:rsid w:val="000E6C45"/>
    <w:rsid w:val="000E7D74"/>
    <w:rsid w:val="000F08F6"/>
    <w:rsid w:val="000F1171"/>
    <w:rsid w:val="000F18CF"/>
    <w:rsid w:val="000F1CC8"/>
    <w:rsid w:val="000F2105"/>
    <w:rsid w:val="000F2417"/>
    <w:rsid w:val="000F2C59"/>
    <w:rsid w:val="000F39E9"/>
    <w:rsid w:val="000F40B9"/>
    <w:rsid w:val="000F470E"/>
    <w:rsid w:val="000F476C"/>
    <w:rsid w:val="000F4E1B"/>
    <w:rsid w:val="000F5AE2"/>
    <w:rsid w:val="000F6875"/>
    <w:rsid w:val="000F6FCA"/>
    <w:rsid w:val="000F7212"/>
    <w:rsid w:val="001002A1"/>
    <w:rsid w:val="001005AE"/>
    <w:rsid w:val="00100DDF"/>
    <w:rsid w:val="00101EAF"/>
    <w:rsid w:val="00101F1E"/>
    <w:rsid w:val="00102A69"/>
    <w:rsid w:val="00102CE6"/>
    <w:rsid w:val="001038A0"/>
    <w:rsid w:val="00104F09"/>
    <w:rsid w:val="00105FDC"/>
    <w:rsid w:val="00107939"/>
    <w:rsid w:val="00107E72"/>
    <w:rsid w:val="001101DD"/>
    <w:rsid w:val="00110AAB"/>
    <w:rsid w:val="00110EBC"/>
    <w:rsid w:val="00111F3B"/>
    <w:rsid w:val="001139B6"/>
    <w:rsid w:val="00114E35"/>
    <w:rsid w:val="00116376"/>
    <w:rsid w:val="001204CB"/>
    <w:rsid w:val="00120576"/>
    <w:rsid w:val="00120F01"/>
    <w:rsid w:val="0012107B"/>
    <w:rsid w:val="00121307"/>
    <w:rsid w:val="00122D51"/>
    <w:rsid w:val="001230D0"/>
    <w:rsid w:val="001236DE"/>
    <w:rsid w:val="0012489E"/>
    <w:rsid w:val="00125911"/>
    <w:rsid w:val="001309DF"/>
    <w:rsid w:val="00131175"/>
    <w:rsid w:val="00131A43"/>
    <w:rsid w:val="00131D61"/>
    <w:rsid w:val="00132EAC"/>
    <w:rsid w:val="0013465C"/>
    <w:rsid w:val="00135656"/>
    <w:rsid w:val="00135BD5"/>
    <w:rsid w:val="001363FE"/>
    <w:rsid w:val="001367B6"/>
    <w:rsid w:val="0013736C"/>
    <w:rsid w:val="00141249"/>
    <w:rsid w:val="00141899"/>
    <w:rsid w:val="00142458"/>
    <w:rsid w:val="00142D9B"/>
    <w:rsid w:val="001433F3"/>
    <w:rsid w:val="00143C7D"/>
    <w:rsid w:val="00144A4E"/>
    <w:rsid w:val="0014545F"/>
    <w:rsid w:val="00146E61"/>
    <w:rsid w:val="001479EA"/>
    <w:rsid w:val="00147F22"/>
    <w:rsid w:val="00150508"/>
    <w:rsid w:val="00151157"/>
    <w:rsid w:val="0015183A"/>
    <w:rsid w:val="001520EA"/>
    <w:rsid w:val="001535E4"/>
    <w:rsid w:val="00153926"/>
    <w:rsid w:val="00153CD3"/>
    <w:rsid w:val="00153DCA"/>
    <w:rsid w:val="001546EC"/>
    <w:rsid w:val="001548BF"/>
    <w:rsid w:val="0015507A"/>
    <w:rsid w:val="0015524A"/>
    <w:rsid w:val="00155C15"/>
    <w:rsid w:val="00155E29"/>
    <w:rsid w:val="00155EA8"/>
    <w:rsid w:val="00156864"/>
    <w:rsid w:val="0015721D"/>
    <w:rsid w:val="00157260"/>
    <w:rsid w:val="001572B7"/>
    <w:rsid w:val="0016028C"/>
    <w:rsid w:val="0016083F"/>
    <w:rsid w:val="00161AF0"/>
    <w:rsid w:val="001621DF"/>
    <w:rsid w:val="0016224E"/>
    <w:rsid w:val="00163266"/>
    <w:rsid w:val="001638B2"/>
    <w:rsid w:val="00163AAC"/>
    <w:rsid w:val="00163D37"/>
    <w:rsid w:val="00164453"/>
    <w:rsid w:val="0016603E"/>
    <w:rsid w:val="00166B1B"/>
    <w:rsid w:val="00167F47"/>
    <w:rsid w:val="0017165D"/>
    <w:rsid w:val="00171DDC"/>
    <w:rsid w:val="0017263B"/>
    <w:rsid w:val="001734C0"/>
    <w:rsid w:val="00174B55"/>
    <w:rsid w:val="00174B6E"/>
    <w:rsid w:val="00174E11"/>
    <w:rsid w:val="00175786"/>
    <w:rsid w:val="00175E20"/>
    <w:rsid w:val="0017716B"/>
    <w:rsid w:val="00177D21"/>
    <w:rsid w:val="00177EBC"/>
    <w:rsid w:val="00177F4A"/>
    <w:rsid w:val="00180162"/>
    <w:rsid w:val="001801BA"/>
    <w:rsid w:val="001802EA"/>
    <w:rsid w:val="00180434"/>
    <w:rsid w:val="00180CEC"/>
    <w:rsid w:val="001815EA"/>
    <w:rsid w:val="00181C5B"/>
    <w:rsid w:val="001822C6"/>
    <w:rsid w:val="00182494"/>
    <w:rsid w:val="00182FAB"/>
    <w:rsid w:val="001837CA"/>
    <w:rsid w:val="001838AA"/>
    <w:rsid w:val="00183ED8"/>
    <w:rsid w:val="0018409B"/>
    <w:rsid w:val="00184109"/>
    <w:rsid w:val="00186DD7"/>
    <w:rsid w:val="00187362"/>
    <w:rsid w:val="0018738E"/>
    <w:rsid w:val="001874C4"/>
    <w:rsid w:val="001876A4"/>
    <w:rsid w:val="00187CED"/>
    <w:rsid w:val="00190FE5"/>
    <w:rsid w:val="00191D89"/>
    <w:rsid w:val="00192F1F"/>
    <w:rsid w:val="001931D7"/>
    <w:rsid w:val="00193C3F"/>
    <w:rsid w:val="00194D46"/>
    <w:rsid w:val="00196918"/>
    <w:rsid w:val="00197306"/>
    <w:rsid w:val="001A0590"/>
    <w:rsid w:val="001A083C"/>
    <w:rsid w:val="001A126E"/>
    <w:rsid w:val="001A176A"/>
    <w:rsid w:val="001A223A"/>
    <w:rsid w:val="001A28B1"/>
    <w:rsid w:val="001A34C4"/>
    <w:rsid w:val="001A4543"/>
    <w:rsid w:val="001A4A1F"/>
    <w:rsid w:val="001A75B3"/>
    <w:rsid w:val="001A7A14"/>
    <w:rsid w:val="001B0704"/>
    <w:rsid w:val="001B0900"/>
    <w:rsid w:val="001B0A70"/>
    <w:rsid w:val="001B126D"/>
    <w:rsid w:val="001B21D9"/>
    <w:rsid w:val="001B32EA"/>
    <w:rsid w:val="001B3C70"/>
    <w:rsid w:val="001B51AF"/>
    <w:rsid w:val="001B5A52"/>
    <w:rsid w:val="001B68FC"/>
    <w:rsid w:val="001B6B51"/>
    <w:rsid w:val="001B747F"/>
    <w:rsid w:val="001C07F8"/>
    <w:rsid w:val="001C0863"/>
    <w:rsid w:val="001C1883"/>
    <w:rsid w:val="001C1D9D"/>
    <w:rsid w:val="001C3456"/>
    <w:rsid w:val="001C3BAE"/>
    <w:rsid w:val="001C401E"/>
    <w:rsid w:val="001C4F66"/>
    <w:rsid w:val="001C54F5"/>
    <w:rsid w:val="001C582C"/>
    <w:rsid w:val="001C5BD2"/>
    <w:rsid w:val="001C65A4"/>
    <w:rsid w:val="001C7D0B"/>
    <w:rsid w:val="001D0637"/>
    <w:rsid w:val="001D0805"/>
    <w:rsid w:val="001D0A93"/>
    <w:rsid w:val="001D1055"/>
    <w:rsid w:val="001D16C3"/>
    <w:rsid w:val="001D1751"/>
    <w:rsid w:val="001D1A2C"/>
    <w:rsid w:val="001D289C"/>
    <w:rsid w:val="001D380F"/>
    <w:rsid w:val="001D38CE"/>
    <w:rsid w:val="001D3FE7"/>
    <w:rsid w:val="001D46B3"/>
    <w:rsid w:val="001D4A08"/>
    <w:rsid w:val="001D5D35"/>
    <w:rsid w:val="001D5E79"/>
    <w:rsid w:val="001D69B7"/>
    <w:rsid w:val="001D69C2"/>
    <w:rsid w:val="001D6BB1"/>
    <w:rsid w:val="001E015D"/>
    <w:rsid w:val="001E1D26"/>
    <w:rsid w:val="001E3041"/>
    <w:rsid w:val="001E3505"/>
    <w:rsid w:val="001E39C3"/>
    <w:rsid w:val="001E47CB"/>
    <w:rsid w:val="001E5410"/>
    <w:rsid w:val="001E5D39"/>
    <w:rsid w:val="001E5EBF"/>
    <w:rsid w:val="001E60E2"/>
    <w:rsid w:val="001E7755"/>
    <w:rsid w:val="001E79D6"/>
    <w:rsid w:val="001F0B87"/>
    <w:rsid w:val="001F3179"/>
    <w:rsid w:val="001F36B3"/>
    <w:rsid w:val="001F3722"/>
    <w:rsid w:val="001F3B19"/>
    <w:rsid w:val="001F3C3A"/>
    <w:rsid w:val="001F4711"/>
    <w:rsid w:val="001F50E9"/>
    <w:rsid w:val="001F560A"/>
    <w:rsid w:val="001F5B1D"/>
    <w:rsid w:val="001F5EB3"/>
    <w:rsid w:val="001F65F7"/>
    <w:rsid w:val="001F6C77"/>
    <w:rsid w:val="0020178A"/>
    <w:rsid w:val="00201D24"/>
    <w:rsid w:val="002023FF"/>
    <w:rsid w:val="0020241F"/>
    <w:rsid w:val="0020308A"/>
    <w:rsid w:val="002034FA"/>
    <w:rsid w:val="002044E5"/>
    <w:rsid w:val="00204783"/>
    <w:rsid w:val="00204C63"/>
    <w:rsid w:val="002051C8"/>
    <w:rsid w:val="002062F6"/>
    <w:rsid w:val="00206BED"/>
    <w:rsid w:val="00207213"/>
    <w:rsid w:val="0021064D"/>
    <w:rsid w:val="00210F29"/>
    <w:rsid w:val="002134FD"/>
    <w:rsid w:val="00213A5C"/>
    <w:rsid w:val="00213C6E"/>
    <w:rsid w:val="00215162"/>
    <w:rsid w:val="00215512"/>
    <w:rsid w:val="0021616A"/>
    <w:rsid w:val="0021651D"/>
    <w:rsid w:val="00216C97"/>
    <w:rsid w:val="00217813"/>
    <w:rsid w:val="002200BD"/>
    <w:rsid w:val="00222810"/>
    <w:rsid w:val="00222B87"/>
    <w:rsid w:val="00222F12"/>
    <w:rsid w:val="00222F98"/>
    <w:rsid w:val="002237C2"/>
    <w:rsid w:val="00223D1C"/>
    <w:rsid w:val="0022604B"/>
    <w:rsid w:val="0022680F"/>
    <w:rsid w:val="00227291"/>
    <w:rsid w:val="00231195"/>
    <w:rsid w:val="0023176B"/>
    <w:rsid w:val="00231FED"/>
    <w:rsid w:val="00232030"/>
    <w:rsid w:val="00233F4B"/>
    <w:rsid w:val="00234E4B"/>
    <w:rsid w:val="00235561"/>
    <w:rsid w:val="00237926"/>
    <w:rsid w:val="002404FE"/>
    <w:rsid w:val="002419F8"/>
    <w:rsid w:val="0024424F"/>
    <w:rsid w:val="002464BE"/>
    <w:rsid w:val="0024686D"/>
    <w:rsid w:val="00246F4E"/>
    <w:rsid w:val="00247818"/>
    <w:rsid w:val="00247A7A"/>
    <w:rsid w:val="00247D43"/>
    <w:rsid w:val="00251531"/>
    <w:rsid w:val="0025369C"/>
    <w:rsid w:val="00254484"/>
    <w:rsid w:val="0025453A"/>
    <w:rsid w:val="00260011"/>
    <w:rsid w:val="002600BC"/>
    <w:rsid w:val="00260318"/>
    <w:rsid w:val="00260785"/>
    <w:rsid w:val="00260D5A"/>
    <w:rsid w:val="0026102B"/>
    <w:rsid w:val="0026211A"/>
    <w:rsid w:val="00262F09"/>
    <w:rsid w:val="002664EE"/>
    <w:rsid w:val="002666F6"/>
    <w:rsid w:val="0026726A"/>
    <w:rsid w:val="002672EC"/>
    <w:rsid w:val="00267EB6"/>
    <w:rsid w:val="00267FDF"/>
    <w:rsid w:val="002717B7"/>
    <w:rsid w:val="00272001"/>
    <w:rsid w:val="00272F54"/>
    <w:rsid w:val="00273679"/>
    <w:rsid w:val="00273741"/>
    <w:rsid w:val="002743F7"/>
    <w:rsid w:val="00274886"/>
    <w:rsid w:val="002753D9"/>
    <w:rsid w:val="00275B1E"/>
    <w:rsid w:val="00276162"/>
    <w:rsid w:val="00276B15"/>
    <w:rsid w:val="00276BF1"/>
    <w:rsid w:val="00276F65"/>
    <w:rsid w:val="00277E72"/>
    <w:rsid w:val="002802F8"/>
    <w:rsid w:val="00280916"/>
    <w:rsid w:val="00282603"/>
    <w:rsid w:val="00282F19"/>
    <w:rsid w:val="0028329D"/>
    <w:rsid w:val="00283467"/>
    <w:rsid w:val="002848F5"/>
    <w:rsid w:val="00284E70"/>
    <w:rsid w:val="0028570E"/>
    <w:rsid w:val="00287813"/>
    <w:rsid w:val="00287DB5"/>
    <w:rsid w:val="0029060D"/>
    <w:rsid w:val="00290967"/>
    <w:rsid w:val="002920DB"/>
    <w:rsid w:val="002923F4"/>
    <w:rsid w:val="00292A2D"/>
    <w:rsid w:val="00293214"/>
    <w:rsid w:val="00293323"/>
    <w:rsid w:val="00294A35"/>
    <w:rsid w:val="00294CDF"/>
    <w:rsid w:val="002954C1"/>
    <w:rsid w:val="00296215"/>
    <w:rsid w:val="00296B63"/>
    <w:rsid w:val="00296EB6"/>
    <w:rsid w:val="002A0D61"/>
    <w:rsid w:val="002A1A4E"/>
    <w:rsid w:val="002A233D"/>
    <w:rsid w:val="002A2DB5"/>
    <w:rsid w:val="002A3368"/>
    <w:rsid w:val="002A3577"/>
    <w:rsid w:val="002A4B51"/>
    <w:rsid w:val="002A5A20"/>
    <w:rsid w:val="002A5B15"/>
    <w:rsid w:val="002A64D1"/>
    <w:rsid w:val="002A6680"/>
    <w:rsid w:val="002A6AB8"/>
    <w:rsid w:val="002B16FE"/>
    <w:rsid w:val="002B4C07"/>
    <w:rsid w:val="002B5127"/>
    <w:rsid w:val="002B64A2"/>
    <w:rsid w:val="002B684F"/>
    <w:rsid w:val="002B709E"/>
    <w:rsid w:val="002C223E"/>
    <w:rsid w:val="002C73D0"/>
    <w:rsid w:val="002C7EBF"/>
    <w:rsid w:val="002D063D"/>
    <w:rsid w:val="002D0720"/>
    <w:rsid w:val="002D0B0B"/>
    <w:rsid w:val="002D1D9A"/>
    <w:rsid w:val="002D1E3D"/>
    <w:rsid w:val="002D222C"/>
    <w:rsid w:val="002D27E4"/>
    <w:rsid w:val="002D2EB7"/>
    <w:rsid w:val="002D5279"/>
    <w:rsid w:val="002D58CB"/>
    <w:rsid w:val="002D6171"/>
    <w:rsid w:val="002D76AC"/>
    <w:rsid w:val="002D7F08"/>
    <w:rsid w:val="002E0D90"/>
    <w:rsid w:val="002E2574"/>
    <w:rsid w:val="002E2652"/>
    <w:rsid w:val="002E2F18"/>
    <w:rsid w:val="002E373C"/>
    <w:rsid w:val="002E571F"/>
    <w:rsid w:val="002E5D70"/>
    <w:rsid w:val="002E6DE3"/>
    <w:rsid w:val="002E7075"/>
    <w:rsid w:val="002E76BB"/>
    <w:rsid w:val="002F05CC"/>
    <w:rsid w:val="002F0900"/>
    <w:rsid w:val="002F186F"/>
    <w:rsid w:val="002F255B"/>
    <w:rsid w:val="002F2670"/>
    <w:rsid w:val="002F2C84"/>
    <w:rsid w:val="002F2E66"/>
    <w:rsid w:val="002F44A0"/>
    <w:rsid w:val="002F49DF"/>
    <w:rsid w:val="002F4A3C"/>
    <w:rsid w:val="002F683E"/>
    <w:rsid w:val="002F6EA2"/>
    <w:rsid w:val="002F77C3"/>
    <w:rsid w:val="002F7989"/>
    <w:rsid w:val="002F7F8F"/>
    <w:rsid w:val="00301312"/>
    <w:rsid w:val="00301A46"/>
    <w:rsid w:val="0030201E"/>
    <w:rsid w:val="003023AB"/>
    <w:rsid w:val="0030342E"/>
    <w:rsid w:val="003049A0"/>
    <w:rsid w:val="00304DCC"/>
    <w:rsid w:val="00304EFB"/>
    <w:rsid w:val="00305901"/>
    <w:rsid w:val="003076E7"/>
    <w:rsid w:val="00310FC4"/>
    <w:rsid w:val="003112C7"/>
    <w:rsid w:val="00312D26"/>
    <w:rsid w:val="003139D9"/>
    <w:rsid w:val="003140E2"/>
    <w:rsid w:val="00315DF2"/>
    <w:rsid w:val="003164D8"/>
    <w:rsid w:val="00316B5B"/>
    <w:rsid w:val="00317F5E"/>
    <w:rsid w:val="003200B0"/>
    <w:rsid w:val="003201F4"/>
    <w:rsid w:val="00320630"/>
    <w:rsid w:val="00320B53"/>
    <w:rsid w:val="00321514"/>
    <w:rsid w:val="0032234F"/>
    <w:rsid w:val="00323332"/>
    <w:rsid w:val="00323976"/>
    <w:rsid w:val="00324901"/>
    <w:rsid w:val="00324E3F"/>
    <w:rsid w:val="00325889"/>
    <w:rsid w:val="00325A5D"/>
    <w:rsid w:val="00327434"/>
    <w:rsid w:val="003301D7"/>
    <w:rsid w:val="00330D2B"/>
    <w:rsid w:val="00330FC5"/>
    <w:rsid w:val="003314E1"/>
    <w:rsid w:val="0033228A"/>
    <w:rsid w:val="003339A2"/>
    <w:rsid w:val="003352D5"/>
    <w:rsid w:val="003352EA"/>
    <w:rsid w:val="0033556F"/>
    <w:rsid w:val="003355E7"/>
    <w:rsid w:val="00335960"/>
    <w:rsid w:val="003367E2"/>
    <w:rsid w:val="0033711A"/>
    <w:rsid w:val="003378CF"/>
    <w:rsid w:val="00337A29"/>
    <w:rsid w:val="0034051A"/>
    <w:rsid w:val="00340C51"/>
    <w:rsid w:val="00341B7A"/>
    <w:rsid w:val="0034227D"/>
    <w:rsid w:val="003422F1"/>
    <w:rsid w:val="00342615"/>
    <w:rsid w:val="00343074"/>
    <w:rsid w:val="0034332A"/>
    <w:rsid w:val="0034395B"/>
    <w:rsid w:val="00346CFA"/>
    <w:rsid w:val="00346F88"/>
    <w:rsid w:val="003477D4"/>
    <w:rsid w:val="00347C10"/>
    <w:rsid w:val="00350A15"/>
    <w:rsid w:val="00350CE7"/>
    <w:rsid w:val="00351917"/>
    <w:rsid w:val="003524CC"/>
    <w:rsid w:val="003532BA"/>
    <w:rsid w:val="0035363D"/>
    <w:rsid w:val="00353838"/>
    <w:rsid w:val="003538AE"/>
    <w:rsid w:val="00353F82"/>
    <w:rsid w:val="00354981"/>
    <w:rsid w:val="00355BBF"/>
    <w:rsid w:val="003561E4"/>
    <w:rsid w:val="003564CA"/>
    <w:rsid w:val="003569E0"/>
    <w:rsid w:val="00357A43"/>
    <w:rsid w:val="003611EA"/>
    <w:rsid w:val="003613CB"/>
    <w:rsid w:val="00361E0D"/>
    <w:rsid w:val="00363375"/>
    <w:rsid w:val="0036418F"/>
    <w:rsid w:val="00365043"/>
    <w:rsid w:val="003652C1"/>
    <w:rsid w:val="003652C4"/>
    <w:rsid w:val="003655AA"/>
    <w:rsid w:val="00367990"/>
    <w:rsid w:val="00370039"/>
    <w:rsid w:val="00370862"/>
    <w:rsid w:val="00372452"/>
    <w:rsid w:val="0037558C"/>
    <w:rsid w:val="003805DD"/>
    <w:rsid w:val="00380854"/>
    <w:rsid w:val="00380D04"/>
    <w:rsid w:val="0038199B"/>
    <w:rsid w:val="00382AAC"/>
    <w:rsid w:val="003833BE"/>
    <w:rsid w:val="0038388C"/>
    <w:rsid w:val="00384908"/>
    <w:rsid w:val="00384CFE"/>
    <w:rsid w:val="00385061"/>
    <w:rsid w:val="00385E72"/>
    <w:rsid w:val="0038676E"/>
    <w:rsid w:val="003868B6"/>
    <w:rsid w:val="00386A64"/>
    <w:rsid w:val="00387CAD"/>
    <w:rsid w:val="0039003D"/>
    <w:rsid w:val="00390902"/>
    <w:rsid w:val="00390D07"/>
    <w:rsid w:val="00391019"/>
    <w:rsid w:val="003920C6"/>
    <w:rsid w:val="00392634"/>
    <w:rsid w:val="00392DAA"/>
    <w:rsid w:val="00393C90"/>
    <w:rsid w:val="003944B3"/>
    <w:rsid w:val="00395877"/>
    <w:rsid w:val="003967B1"/>
    <w:rsid w:val="00396A7B"/>
    <w:rsid w:val="003970AB"/>
    <w:rsid w:val="003974D7"/>
    <w:rsid w:val="00397E01"/>
    <w:rsid w:val="003A05CC"/>
    <w:rsid w:val="003A0641"/>
    <w:rsid w:val="003A0D6B"/>
    <w:rsid w:val="003A1B56"/>
    <w:rsid w:val="003A403C"/>
    <w:rsid w:val="003A44C8"/>
    <w:rsid w:val="003A4546"/>
    <w:rsid w:val="003A4984"/>
    <w:rsid w:val="003A4CC1"/>
    <w:rsid w:val="003A4D7B"/>
    <w:rsid w:val="003A67FC"/>
    <w:rsid w:val="003A7D7C"/>
    <w:rsid w:val="003A7E63"/>
    <w:rsid w:val="003B0CDA"/>
    <w:rsid w:val="003B0D7D"/>
    <w:rsid w:val="003B0EB3"/>
    <w:rsid w:val="003B31BA"/>
    <w:rsid w:val="003B49A9"/>
    <w:rsid w:val="003B4CF4"/>
    <w:rsid w:val="003B4FD5"/>
    <w:rsid w:val="003B5A76"/>
    <w:rsid w:val="003B5F7B"/>
    <w:rsid w:val="003B784E"/>
    <w:rsid w:val="003B7ECD"/>
    <w:rsid w:val="003C04F6"/>
    <w:rsid w:val="003C0A2A"/>
    <w:rsid w:val="003C0B2B"/>
    <w:rsid w:val="003C1204"/>
    <w:rsid w:val="003C2748"/>
    <w:rsid w:val="003C27C7"/>
    <w:rsid w:val="003C30BE"/>
    <w:rsid w:val="003C3732"/>
    <w:rsid w:val="003C4D65"/>
    <w:rsid w:val="003C54C9"/>
    <w:rsid w:val="003C568C"/>
    <w:rsid w:val="003C583F"/>
    <w:rsid w:val="003D0F77"/>
    <w:rsid w:val="003D15AE"/>
    <w:rsid w:val="003D20D1"/>
    <w:rsid w:val="003D260A"/>
    <w:rsid w:val="003D27B2"/>
    <w:rsid w:val="003D28D9"/>
    <w:rsid w:val="003D32F1"/>
    <w:rsid w:val="003D47F1"/>
    <w:rsid w:val="003D4A75"/>
    <w:rsid w:val="003D651B"/>
    <w:rsid w:val="003E0890"/>
    <w:rsid w:val="003E0F29"/>
    <w:rsid w:val="003E11EF"/>
    <w:rsid w:val="003E1EEE"/>
    <w:rsid w:val="003E1F70"/>
    <w:rsid w:val="003E2388"/>
    <w:rsid w:val="003E2E1B"/>
    <w:rsid w:val="003E4E17"/>
    <w:rsid w:val="003E6AAD"/>
    <w:rsid w:val="003E7652"/>
    <w:rsid w:val="003F0076"/>
    <w:rsid w:val="003F1CA3"/>
    <w:rsid w:val="003F2478"/>
    <w:rsid w:val="003F2570"/>
    <w:rsid w:val="003F2D59"/>
    <w:rsid w:val="003F32C9"/>
    <w:rsid w:val="003F33D3"/>
    <w:rsid w:val="003F4948"/>
    <w:rsid w:val="003F4AAD"/>
    <w:rsid w:val="003F4F3F"/>
    <w:rsid w:val="003F5BA1"/>
    <w:rsid w:val="003F707A"/>
    <w:rsid w:val="003F76B4"/>
    <w:rsid w:val="004003E8"/>
    <w:rsid w:val="00400EC2"/>
    <w:rsid w:val="00401C05"/>
    <w:rsid w:val="0040221C"/>
    <w:rsid w:val="004040F9"/>
    <w:rsid w:val="00405B9B"/>
    <w:rsid w:val="00405D52"/>
    <w:rsid w:val="00407C35"/>
    <w:rsid w:val="00407C72"/>
    <w:rsid w:val="004104E0"/>
    <w:rsid w:val="004116E4"/>
    <w:rsid w:val="00412380"/>
    <w:rsid w:val="0041269D"/>
    <w:rsid w:val="00412820"/>
    <w:rsid w:val="00412D23"/>
    <w:rsid w:val="0041362A"/>
    <w:rsid w:val="00414499"/>
    <w:rsid w:val="0041463C"/>
    <w:rsid w:val="00414EEF"/>
    <w:rsid w:val="00414F89"/>
    <w:rsid w:val="00415186"/>
    <w:rsid w:val="00415C1D"/>
    <w:rsid w:val="0041727A"/>
    <w:rsid w:val="004173EA"/>
    <w:rsid w:val="004178BF"/>
    <w:rsid w:val="004206EB"/>
    <w:rsid w:val="004208A1"/>
    <w:rsid w:val="004243C6"/>
    <w:rsid w:val="00426AA6"/>
    <w:rsid w:val="004278B6"/>
    <w:rsid w:val="004309F3"/>
    <w:rsid w:val="00430AAB"/>
    <w:rsid w:val="00432078"/>
    <w:rsid w:val="004320C7"/>
    <w:rsid w:val="004341A9"/>
    <w:rsid w:val="00434533"/>
    <w:rsid w:val="004345E6"/>
    <w:rsid w:val="00434BD8"/>
    <w:rsid w:val="004351E5"/>
    <w:rsid w:val="00436968"/>
    <w:rsid w:val="00436C28"/>
    <w:rsid w:val="004405B8"/>
    <w:rsid w:val="004407AC"/>
    <w:rsid w:val="0044090D"/>
    <w:rsid w:val="00440F27"/>
    <w:rsid w:val="00440FFF"/>
    <w:rsid w:val="00441708"/>
    <w:rsid w:val="00441BF9"/>
    <w:rsid w:val="00441F27"/>
    <w:rsid w:val="00441FCB"/>
    <w:rsid w:val="00443287"/>
    <w:rsid w:val="004443F5"/>
    <w:rsid w:val="004448E7"/>
    <w:rsid w:val="00444DE5"/>
    <w:rsid w:val="00445983"/>
    <w:rsid w:val="00445A9E"/>
    <w:rsid w:val="00445FFC"/>
    <w:rsid w:val="00446113"/>
    <w:rsid w:val="00446884"/>
    <w:rsid w:val="004474FF"/>
    <w:rsid w:val="00450DB2"/>
    <w:rsid w:val="00451523"/>
    <w:rsid w:val="00451BB3"/>
    <w:rsid w:val="00451E22"/>
    <w:rsid w:val="00452112"/>
    <w:rsid w:val="00452D87"/>
    <w:rsid w:val="00453286"/>
    <w:rsid w:val="00454680"/>
    <w:rsid w:val="004549FC"/>
    <w:rsid w:val="004552AF"/>
    <w:rsid w:val="0045566F"/>
    <w:rsid w:val="00455833"/>
    <w:rsid w:val="00456195"/>
    <w:rsid w:val="004569E1"/>
    <w:rsid w:val="00456D4C"/>
    <w:rsid w:val="00457C77"/>
    <w:rsid w:val="004615B3"/>
    <w:rsid w:val="00461725"/>
    <w:rsid w:val="004622AB"/>
    <w:rsid w:val="00463D63"/>
    <w:rsid w:val="00464D77"/>
    <w:rsid w:val="004654B3"/>
    <w:rsid w:val="004659C7"/>
    <w:rsid w:val="00466EDF"/>
    <w:rsid w:val="00467395"/>
    <w:rsid w:val="00471ED0"/>
    <w:rsid w:val="00472781"/>
    <w:rsid w:val="00473EBC"/>
    <w:rsid w:val="00477105"/>
    <w:rsid w:val="0047753F"/>
    <w:rsid w:val="004837B8"/>
    <w:rsid w:val="004847F6"/>
    <w:rsid w:val="00487806"/>
    <w:rsid w:val="004919A2"/>
    <w:rsid w:val="004925F7"/>
    <w:rsid w:val="00493B4D"/>
    <w:rsid w:val="0049491D"/>
    <w:rsid w:val="0049558D"/>
    <w:rsid w:val="00496D1D"/>
    <w:rsid w:val="004975E2"/>
    <w:rsid w:val="004A21CF"/>
    <w:rsid w:val="004A357A"/>
    <w:rsid w:val="004A48F0"/>
    <w:rsid w:val="004A4DE9"/>
    <w:rsid w:val="004A4EEE"/>
    <w:rsid w:val="004A5801"/>
    <w:rsid w:val="004A595D"/>
    <w:rsid w:val="004A6CA4"/>
    <w:rsid w:val="004A7701"/>
    <w:rsid w:val="004A7AF1"/>
    <w:rsid w:val="004B0CFD"/>
    <w:rsid w:val="004B1A03"/>
    <w:rsid w:val="004B31B0"/>
    <w:rsid w:val="004B396E"/>
    <w:rsid w:val="004B47CB"/>
    <w:rsid w:val="004B4E5D"/>
    <w:rsid w:val="004B4F3A"/>
    <w:rsid w:val="004B5A2D"/>
    <w:rsid w:val="004B5BDE"/>
    <w:rsid w:val="004B5F8B"/>
    <w:rsid w:val="004B61CA"/>
    <w:rsid w:val="004B643B"/>
    <w:rsid w:val="004B6DAA"/>
    <w:rsid w:val="004C23B2"/>
    <w:rsid w:val="004C4BE8"/>
    <w:rsid w:val="004C4F09"/>
    <w:rsid w:val="004C659E"/>
    <w:rsid w:val="004C786F"/>
    <w:rsid w:val="004D2AF7"/>
    <w:rsid w:val="004D417A"/>
    <w:rsid w:val="004D52F5"/>
    <w:rsid w:val="004D5412"/>
    <w:rsid w:val="004D54FF"/>
    <w:rsid w:val="004D6CE2"/>
    <w:rsid w:val="004D704D"/>
    <w:rsid w:val="004D77AE"/>
    <w:rsid w:val="004D77B3"/>
    <w:rsid w:val="004D7BCC"/>
    <w:rsid w:val="004E024E"/>
    <w:rsid w:val="004E11FF"/>
    <w:rsid w:val="004E2151"/>
    <w:rsid w:val="004E33EE"/>
    <w:rsid w:val="004E44E2"/>
    <w:rsid w:val="004E44E4"/>
    <w:rsid w:val="004E47BA"/>
    <w:rsid w:val="004E5761"/>
    <w:rsid w:val="004E65C4"/>
    <w:rsid w:val="004E6817"/>
    <w:rsid w:val="004E7461"/>
    <w:rsid w:val="004E79CA"/>
    <w:rsid w:val="004F0252"/>
    <w:rsid w:val="004F0CB4"/>
    <w:rsid w:val="004F12F7"/>
    <w:rsid w:val="004F1779"/>
    <w:rsid w:val="004F2223"/>
    <w:rsid w:val="004F31CC"/>
    <w:rsid w:val="004F3219"/>
    <w:rsid w:val="004F4159"/>
    <w:rsid w:val="004F5178"/>
    <w:rsid w:val="004F66BE"/>
    <w:rsid w:val="004F6CE9"/>
    <w:rsid w:val="004F7DCE"/>
    <w:rsid w:val="004F7E5D"/>
    <w:rsid w:val="005033E7"/>
    <w:rsid w:val="00503BC7"/>
    <w:rsid w:val="00506859"/>
    <w:rsid w:val="00506AD6"/>
    <w:rsid w:val="0050740E"/>
    <w:rsid w:val="005078E2"/>
    <w:rsid w:val="005079DC"/>
    <w:rsid w:val="00507FE4"/>
    <w:rsid w:val="00510AAB"/>
    <w:rsid w:val="0051158F"/>
    <w:rsid w:val="005116B6"/>
    <w:rsid w:val="00511A4F"/>
    <w:rsid w:val="00512063"/>
    <w:rsid w:val="00512698"/>
    <w:rsid w:val="005133A5"/>
    <w:rsid w:val="005137E4"/>
    <w:rsid w:val="00513C5F"/>
    <w:rsid w:val="005149F6"/>
    <w:rsid w:val="00515F59"/>
    <w:rsid w:val="00516B9A"/>
    <w:rsid w:val="00517431"/>
    <w:rsid w:val="00517ED4"/>
    <w:rsid w:val="0052061F"/>
    <w:rsid w:val="00520B82"/>
    <w:rsid w:val="00520C62"/>
    <w:rsid w:val="00520ECF"/>
    <w:rsid w:val="005211BF"/>
    <w:rsid w:val="00521E3A"/>
    <w:rsid w:val="0052430A"/>
    <w:rsid w:val="00524B34"/>
    <w:rsid w:val="00525DA8"/>
    <w:rsid w:val="0052693E"/>
    <w:rsid w:val="00526AB3"/>
    <w:rsid w:val="00526D65"/>
    <w:rsid w:val="00527249"/>
    <w:rsid w:val="0052741C"/>
    <w:rsid w:val="005277F6"/>
    <w:rsid w:val="00530ADC"/>
    <w:rsid w:val="005316EB"/>
    <w:rsid w:val="00532062"/>
    <w:rsid w:val="005326C3"/>
    <w:rsid w:val="005339D1"/>
    <w:rsid w:val="0053471A"/>
    <w:rsid w:val="00534E33"/>
    <w:rsid w:val="00535041"/>
    <w:rsid w:val="00535D4E"/>
    <w:rsid w:val="00536C26"/>
    <w:rsid w:val="0053782E"/>
    <w:rsid w:val="00537D92"/>
    <w:rsid w:val="00541A83"/>
    <w:rsid w:val="00541AD7"/>
    <w:rsid w:val="00541C98"/>
    <w:rsid w:val="0054257A"/>
    <w:rsid w:val="005440E5"/>
    <w:rsid w:val="005440E7"/>
    <w:rsid w:val="00544120"/>
    <w:rsid w:val="005448E8"/>
    <w:rsid w:val="00547120"/>
    <w:rsid w:val="00550691"/>
    <w:rsid w:val="005507B0"/>
    <w:rsid w:val="00550814"/>
    <w:rsid w:val="00550A7E"/>
    <w:rsid w:val="00551440"/>
    <w:rsid w:val="00551A62"/>
    <w:rsid w:val="005527AE"/>
    <w:rsid w:val="0055297E"/>
    <w:rsid w:val="00552B79"/>
    <w:rsid w:val="00553641"/>
    <w:rsid w:val="00555DFA"/>
    <w:rsid w:val="00556358"/>
    <w:rsid w:val="005578AB"/>
    <w:rsid w:val="00557B0C"/>
    <w:rsid w:val="00560533"/>
    <w:rsid w:val="005615E3"/>
    <w:rsid w:val="00561D96"/>
    <w:rsid w:val="00563307"/>
    <w:rsid w:val="005633B2"/>
    <w:rsid w:val="005645A0"/>
    <w:rsid w:val="00566452"/>
    <w:rsid w:val="0056705D"/>
    <w:rsid w:val="005709E5"/>
    <w:rsid w:val="00570C47"/>
    <w:rsid w:val="005721F7"/>
    <w:rsid w:val="00572EB4"/>
    <w:rsid w:val="00573525"/>
    <w:rsid w:val="00573AFD"/>
    <w:rsid w:val="0057593E"/>
    <w:rsid w:val="005759F2"/>
    <w:rsid w:val="00575D0F"/>
    <w:rsid w:val="00575D7A"/>
    <w:rsid w:val="00576645"/>
    <w:rsid w:val="00576BB3"/>
    <w:rsid w:val="00576F31"/>
    <w:rsid w:val="00577958"/>
    <w:rsid w:val="00577BF4"/>
    <w:rsid w:val="0058105D"/>
    <w:rsid w:val="0058112F"/>
    <w:rsid w:val="005817A8"/>
    <w:rsid w:val="0058236A"/>
    <w:rsid w:val="00582FC8"/>
    <w:rsid w:val="00584ABC"/>
    <w:rsid w:val="0058616F"/>
    <w:rsid w:val="0058623D"/>
    <w:rsid w:val="00587782"/>
    <w:rsid w:val="00587DD3"/>
    <w:rsid w:val="005908CA"/>
    <w:rsid w:val="00591899"/>
    <w:rsid w:val="005919B1"/>
    <w:rsid w:val="00593540"/>
    <w:rsid w:val="00593F23"/>
    <w:rsid w:val="005949C9"/>
    <w:rsid w:val="005973E9"/>
    <w:rsid w:val="005975CE"/>
    <w:rsid w:val="00597BC9"/>
    <w:rsid w:val="005A0800"/>
    <w:rsid w:val="005A09D4"/>
    <w:rsid w:val="005A1B65"/>
    <w:rsid w:val="005A2B07"/>
    <w:rsid w:val="005A336A"/>
    <w:rsid w:val="005A3D64"/>
    <w:rsid w:val="005A402F"/>
    <w:rsid w:val="005A532F"/>
    <w:rsid w:val="005A5B74"/>
    <w:rsid w:val="005A6363"/>
    <w:rsid w:val="005A73F6"/>
    <w:rsid w:val="005B112D"/>
    <w:rsid w:val="005B1E3A"/>
    <w:rsid w:val="005B1EE3"/>
    <w:rsid w:val="005B2097"/>
    <w:rsid w:val="005B2305"/>
    <w:rsid w:val="005B2490"/>
    <w:rsid w:val="005B39F3"/>
    <w:rsid w:val="005B3A5E"/>
    <w:rsid w:val="005B4AAF"/>
    <w:rsid w:val="005B519E"/>
    <w:rsid w:val="005B5A0D"/>
    <w:rsid w:val="005B5D9E"/>
    <w:rsid w:val="005B77A5"/>
    <w:rsid w:val="005B7D29"/>
    <w:rsid w:val="005C0350"/>
    <w:rsid w:val="005C0891"/>
    <w:rsid w:val="005C0BB4"/>
    <w:rsid w:val="005C248F"/>
    <w:rsid w:val="005C310F"/>
    <w:rsid w:val="005C3B05"/>
    <w:rsid w:val="005C3DA8"/>
    <w:rsid w:val="005C68E8"/>
    <w:rsid w:val="005C6CD5"/>
    <w:rsid w:val="005D082A"/>
    <w:rsid w:val="005D10FD"/>
    <w:rsid w:val="005D19B6"/>
    <w:rsid w:val="005D35B6"/>
    <w:rsid w:val="005D3A11"/>
    <w:rsid w:val="005D3CAE"/>
    <w:rsid w:val="005D520A"/>
    <w:rsid w:val="005D6E1F"/>
    <w:rsid w:val="005D7271"/>
    <w:rsid w:val="005D76C9"/>
    <w:rsid w:val="005D7761"/>
    <w:rsid w:val="005E0C95"/>
    <w:rsid w:val="005E11C3"/>
    <w:rsid w:val="005E28C8"/>
    <w:rsid w:val="005E294E"/>
    <w:rsid w:val="005E2B90"/>
    <w:rsid w:val="005E313C"/>
    <w:rsid w:val="005E313E"/>
    <w:rsid w:val="005E52F4"/>
    <w:rsid w:val="005E62F8"/>
    <w:rsid w:val="005E7403"/>
    <w:rsid w:val="005F0897"/>
    <w:rsid w:val="005F09E4"/>
    <w:rsid w:val="005F15E0"/>
    <w:rsid w:val="005F3C85"/>
    <w:rsid w:val="005F3D5E"/>
    <w:rsid w:val="005F3E7E"/>
    <w:rsid w:val="005F4183"/>
    <w:rsid w:val="005F463E"/>
    <w:rsid w:val="005F5272"/>
    <w:rsid w:val="005F6CD3"/>
    <w:rsid w:val="005F6EB9"/>
    <w:rsid w:val="006001D8"/>
    <w:rsid w:val="00600475"/>
    <w:rsid w:val="0060137E"/>
    <w:rsid w:val="006020B0"/>
    <w:rsid w:val="00602ED4"/>
    <w:rsid w:val="00603184"/>
    <w:rsid w:val="006033CD"/>
    <w:rsid w:val="0060423D"/>
    <w:rsid w:val="00604506"/>
    <w:rsid w:val="006051C7"/>
    <w:rsid w:val="00605B05"/>
    <w:rsid w:val="00606DE6"/>
    <w:rsid w:val="00607A7F"/>
    <w:rsid w:val="006103A2"/>
    <w:rsid w:val="006105BB"/>
    <w:rsid w:val="006110A8"/>
    <w:rsid w:val="0061299A"/>
    <w:rsid w:val="00612A0E"/>
    <w:rsid w:val="00613DE1"/>
    <w:rsid w:val="0061563F"/>
    <w:rsid w:val="00615A4B"/>
    <w:rsid w:val="00615BDD"/>
    <w:rsid w:val="00615F71"/>
    <w:rsid w:val="006215FF"/>
    <w:rsid w:val="006239ED"/>
    <w:rsid w:val="00623D9C"/>
    <w:rsid w:val="00624396"/>
    <w:rsid w:val="0062465D"/>
    <w:rsid w:val="006248AD"/>
    <w:rsid w:val="00625442"/>
    <w:rsid w:val="0062567D"/>
    <w:rsid w:val="00625A94"/>
    <w:rsid w:val="00626D46"/>
    <w:rsid w:val="0062788D"/>
    <w:rsid w:val="00627A0B"/>
    <w:rsid w:val="00630063"/>
    <w:rsid w:val="00630966"/>
    <w:rsid w:val="00632431"/>
    <w:rsid w:val="0063454D"/>
    <w:rsid w:val="006345B7"/>
    <w:rsid w:val="0063584A"/>
    <w:rsid w:val="0063617D"/>
    <w:rsid w:val="00636DB9"/>
    <w:rsid w:val="006404D6"/>
    <w:rsid w:val="00641B3F"/>
    <w:rsid w:val="0064243A"/>
    <w:rsid w:val="006440DC"/>
    <w:rsid w:val="00644A47"/>
    <w:rsid w:val="00644BF7"/>
    <w:rsid w:val="00646099"/>
    <w:rsid w:val="00646631"/>
    <w:rsid w:val="00646D1C"/>
    <w:rsid w:val="006476B3"/>
    <w:rsid w:val="00647984"/>
    <w:rsid w:val="00652D15"/>
    <w:rsid w:val="0065387C"/>
    <w:rsid w:val="00654531"/>
    <w:rsid w:val="0065496C"/>
    <w:rsid w:val="006551B2"/>
    <w:rsid w:val="0065553E"/>
    <w:rsid w:val="00656C73"/>
    <w:rsid w:val="0065728C"/>
    <w:rsid w:val="0065769B"/>
    <w:rsid w:val="00657AC4"/>
    <w:rsid w:val="00657E0B"/>
    <w:rsid w:val="0066157B"/>
    <w:rsid w:val="006626FB"/>
    <w:rsid w:val="0066315E"/>
    <w:rsid w:val="00663A67"/>
    <w:rsid w:val="00663C66"/>
    <w:rsid w:val="00665B15"/>
    <w:rsid w:val="006676A5"/>
    <w:rsid w:val="00670402"/>
    <w:rsid w:val="006706B2"/>
    <w:rsid w:val="00671299"/>
    <w:rsid w:val="00672A47"/>
    <w:rsid w:val="00672B91"/>
    <w:rsid w:val="00673559"/>
    <w:rsid w:val="00673690"/>
    <w:rsid w:val="006742FB"/>
    <w:rsid w:val="00675053"/>
    <w:rsid w:val="00675388"/>
    <w:rsid w:val="00676694"/>
    <w:rsid w:val="006812A2"/>
    <w:rsid w:val="006817C7"/>
    <w:rsid w:val="00681EFB"/>
    <w:rsid w:val="00682C34"/>
    <w:rsid w:val="00682E8D"/>
    <w:rsid w:val="006836C1"/>
    <w:rsid w:val="00685665"/>
    <w:rsid w:val="0068566D"/>
    <w:rsid w:val="00686380"/>
    <w:rsid w:val="00687B4E"/>
    <w:rsid w:val="00687D9D"/>
    <w:rsid w:val="00693950"/>
    <w:rsid w:val="00693BE7"/>
    <w:rsid w:val="00694116"/>
    <w:rsid w:val="006944B5"/>
    <w:rsid w:val="006953EF"/>
    <w:rsid w:val="00695A8F"/>
    <w:rsid w:val="00696AC2"/>
    <w:rsid w:val="006971BC"/>
    <w:rsid w:val="006978FF"/>
    <w:rsid w:val="00697A66"/>
    <w:rsid w:val="006A103F"/>
    <w:rsid w:val="006A224F"/>
    <w:rsid w:val="006A2E5C"/>
    <w:rsid w:val="006A57DC"/>
    <w:rsid w:val="006B042C"/>
    <w:rsid w:val="006B04C6"/>
    <w:rsid w:val="006B1756"/>
    <w:rsid w:val="006B224E"/>
    <w:rsid w:val="006B3375"/>
    <w:rsid w:val="006B382F"/>
    <w:rsid w:val="006B3E10"/>
    <w:rsid w:val="006B4A1B"/>
    <w:rsid w:val="006B50BF"/>
    <w:rsid w:val="006B5288"/>
    <w:rsid w:val="006B6323"/>
    <w:rsid w:val="006B6E73"/>
    <w:rsid w:val="006B7A82"/>
    <w:rsid w:val="006B7BE8"/>
    <w:rsid w:val="006C00B6"/>
    <w:rsid w:val="006C0971"/>
    <w:rsid w:val="006C0D3F"/>
    <w:rsid w:val="006C20CD"/>
    <w:rsid w:val="006C20D1"/>
    <w:rsid w:val="006C21B1"/>
    <w:rsid w:val="006C4805"/>
    <w:rsid w:val="006C52F5"/>
    <w:rsid w:val="006C5B37"/>
    <w:rsid w:val="006C5BEF"/>
    <w:rsid w:val="006C621F"/>
    <w:rsid w:val="006C754C"/>
    <w:rsid w:val="006D0C3E"/>
    <w:rsid w:val="006D117B"/>
    <w:rsid w:val="006D1364"/>
    <w:rsid w:val="006D1A60"/>
    <w:rsid w:val="006D1FD6"/>
    <w:rsid w:val="006D1FDF"/>
    <w:rsid w:val="006D3F22"/>
    <w:rsid w:val="006D4106"/>
    <w:rsid w:val="006D46C3"/>
    <w:rsid w:val="006D7093"/>
    <w:rsid w:val="006D7393"/>
    <w:rsid w:val="006D78C2"/>
    <w:rsid w:val="006D7CC8"/>
    <w:rsid w:val="006D7DBD"/>
    <w:rsid w:val="006E08A5"/>
    <w:rsid w:val="006E18C6"/>
    <w:rsid w:val="006E2A00"/>
    <w:rsid w:val="006E3D62"/>
    <w:rsid w:val="006E68BC"/>
    <w:rsid w:val="006F03D0"/>
    <w:rsid w:val="006F118A"/>
    <w:rsid w:val="006F18D2"/>
    <w:rsid w:val="006F202A"/>
    <w:rsid w:val="006F24B6"/>
    <w:rsid w:val="006F4AB4"/>
    <w:rsid w:val="006F5666"/>
    <w:rsid w:val="006F6E23"/>
    <w:rsid w:val="006F7313"/>
    <w:rsid w:val="006F7771"/>
    <w:rsid w:val="00700082"/>
    <w:rsid w:val="007006A7"/>
    <w:rsid w:val="00700FAA"/>
    <w:rsid w:val="00701B9B"/>
    <w:rsid w:val="00702274"/>
    <w:rsid w:val="007025BC"/>
    <w:rsid w:val="0070317E"/>
    <w:rsid w:val="00703235"/>
    <w:rsid w:val="00703A26"/>
    <w:rsid w:val="007040BE"/>
    <w:rsid w:val="00704C47"/>
    <w:rsid w:val="00704D4C"/>
    <w:rsid w:val="0070660F"/>
    <w:rsid w:val="007075EF"/>
    <w:rsid w:val="007101DD"/>
    <w:rsid w:val="007117D0"/>
    <w:rsid w:val="00711D23"/>
    <w:rsid w:val="00711FCD"/>
    <w:rsid w:val="007124FD"/>
    <w:rsid w:val="0071288D"/>
    <w:rsid w:val="00714379"/>
    <w:rsid w:val="00716EEB"/>
    <w:rsid w:val="00720643"/>
    <w:rsid w:val="007210C8"/>
    <w:rsid w:val="007211F5"/>
    <w:rsid w:val="007217D1"/>
    <w:rsid w:val="00721E31"/>
    <w:rsid w:val="00723003"/>
    <w:rsid w:val="00723AE2"/>
    <w:rsid w:val="00725A19"/>
    <w:rsid w:val="00727279"/>
    <w:rsid w:val="00730446"/>
    <w:rsid w:val="007304DF"/>
    <w:rsid w:val="007304E5"/>
    <w:rsid w:val="00730920"/>
    <w:rsid w:val="00731178"/>
    <w:rsid w:val="0073143F"/>
    <w:rsid w:val="0073169E"/>
    <w:rsid w:val="00732AA5"/>
    <w:rsid w:val="00732E80"/>
    <w:rsid w:val="007333EC"/>
    <w:rsid w:val="0073392B"/>
    <w:rsid w:val="00733B9E"/>
    <w:rsid w:val="00734CE8"/>
    <w:rsid w:val="00735A55"/>
    <w:rsid w:val="00735D55"/>
    <w:rsid w:val="0073663A"/>
    <w:rsid w:val="00736B2E"/>
    <w:rsid w:val="007374EC"/>
    <w:rsid w:val="00737C14"/>
    <w:rsid w:val="0074052C"/>
    <w:rsid w:val="007411D8"/>
    <w:rsid w:val="00741947"/>
    <w:rsid w:val="00742D06"/>
    <w:rsid w:val="00743598"/>
    <w:rsid w:val="007439C5"/>
    <w:rsid w:val="00744162"/>
    <w:rsid w:val="0074441A"/>
    <w:rsid w:val="0074442F"/>
    <w:rsid w:val="007445C1"/>
    <w:rsid w:val="007446FD"/>
    <w:rsid w:val="007447DA"/>
    <w:rsid w:val="00744B14"/>
    <w:rsid w:val="00745032"/>
    <w:rsid w:val="00746A4D"/>
    <w:rsid w:val="007472D4"/>
    <w:rsid w:val="00747991"/>
    <w:rsid w:val="00747E47"/>
    <w:rsid w:val="007501B1"/>
    <w:rsid w:val="00751F42"/>
    <w:rsid w:val="007527D8"/>
    <w:rsid w:val="00752B42"/>
    <w:rsid w:val="00752DC5"/>
    <w:rsid w:val="00752E8D"/>
    <w:rsid w:val="00753CE3"/>
    <w:rsid w:val="0075515B"/>
    <w:rsid w:val="00756CF1"/>
    <w:rsid w:val="007573D0"/>
    <w:rsid w:val="007578D7"/>
    <w:rsid w:val="0076045D"/>
    <w:rsid w:val="00760811"/>
    <w:rsid w:val="00760A37"/>
    <w:rsid w:val="00761579"/>
    <w:rsid w:val="00761B49"/>
    <w:rsid w:val="00762264"/>
    <w:rsid w:val="0076268C"/>
    <w:rsid w:val="00763579"/>
    <w:rsid w:val="007639A8"/>
    <w:rsid w:val="007646BF"/>
    <w:rsid w:val="00764F25"/>
    <w:rsid w:val="00765D2E"/>
    <w:rsid w:val="007661F1"/>
    <w:rsid w:val="007664A4"/>
    <w:rsid w:val="00767625"/>
    <w:rsid w:val="00770058"/>
    <w:rsid w:val="0077075E"/>
    <w:rsid w:val="00771A28"/>
    <w:rsid w:val="00772846"/>
    <w:rsid w:val="00772C7D"/>
    <w:rsid w:val="00774116"/>
    <w:rsid w:val="00774C00"/>
    <w:rsid w:val="007757E8"/>
    <w:rsid w:val="007768ED"/>
    <w:rsid w:val="00776A78"/>
    <w:rsid w:val="00776F67"/>
    <w:rsid w:val="00781F05"/>
    <w:rsid w:val="00781F26"/>
    <w:rsid w:val="0078220B"/>
    <w:rsid w:val="00782E9B"/>
    <w:rsid w:val="00783290"/>
    <w:rsid w:val="007835F9"/>
    <w:rsid w:val="00784BE6"/>
    <w:rsid w:val="007854D0"/>
    <w:rsid w:val="00786685"/>
    <w:rsid w:val="00786BCE"/>
    <w:rsid w:val="00787211"/>
    <w:rsid w:val="00787289"/>
    <w:rsid w:val="00791279"/>
    <w:rsid w:val="00791FE0"/>
    <w:rsid w:val="0079227C"/>
    <w:rsid w:val="00792355"/>
    <w:rsid w:val="007930D4"/>
    <w:rsid w:val="007932F0"/>
    <w:rsid w:val="007933C9"/>
    <w:rsid w:val="007949FC"/>
    <w:rsid w:val="00796AD9"/>
    <w:rsid w:val="007A153F"/>
    <w:rsid w:val="007A2745"/>
    <w:rsid w:val="007A2795"/>
    <w:rsid w:val="007A2C85"/>
    <w:rsid w:val="007A334F"/>
    <w:rsid w:val="007A44E8"/>
    <w:rsid w:val="007A4DE5"/>
    <w:rsid w:val="007A508E"/>
    <w:rsid w:val="007A5D1E"/>
    <w:rsid w:val="007A6310"/>
    <w:rsid w:val="007A6ABF"/>
    <w:rsid w:val="007A7868"/>
    <w:rsid w:val="007B2646"/>
    <w:rsid w:val="007B327B"/>
    <w:rsid w:val="007B34DA"/>
    <w:rsid w:val="007B3922"/>
    <w:rsid w:val="007B52DA"/>
    <w:rsid w:val="007B54AF"/>
    <w:rsid w:val="007B5CA5"/>
    <w:rsid w:val="007B5FF8"/>
    <w:rsid w:val="007B675A"/>
    <w:rsid w:val="007B6C07"/>
    <w:rsid w:val="007B7AB1"/>
    <w:rsid w:val="007C0891"/>
    <w:rsid w:val="007C0F45"/>
    <w:rsid w:val="007C1548"/>
    <w:rsid w:val="007C2268"/>
    <w:rsid w:val="007C35C4"/>
    <w:rsid w:val="007C50E3"/>
    <w:rsid w:val="007C5198"/>
    <w:rsid w:val="007C5DA7"/>
    <w:rsid w:val="007C66A4"/>
    <w:rsid w:val="007C760B"/>
    <w:rsid w:val="007D0012"/>
    <w:rsid w:val="007D0549"/>
    <w:rsid w:val="007D1D30"/>
    <w:rsid w:val="007D1D57"/>
    <w:rsid w:val="007D2409"/>
    <w:rsid w:val="007D28C5"/>
    <w:rsid w:val="007D2C56"/>
    <w:rsid w:val="007D2F5A"/>
    <w:rsid w:val="007D3782"/>
    <w:rsid w:val="007D383F"/>
    <w:rsid w:val="007D3C7C"/>
    <w:rsid w:val="007D6376"/>
    <w:rsid w:val="007D6607"/>
    <w:rsid w:val="007D761C"/>
    <w:rsid w:val="007D7EF0"/>
    <w:rsid w:val="007E0596"/>
    <w:rsid w:val="007E1A00"/>
    <w:rsid w:val="007E25FB"/>
    <w:rsid w:val="007E278C"/>
    <w:rsid w:val="007E2BB5"/>
    <w:rsid w:val="007E3B86"/>
    <w:rsid w:val="007E3E26"/>
    <w:rsid w:val="007E5616"/>
    <w:rsid w:val="007E5AD6"/>
    <w:rsid w:val="007F2651"/>
    <w:rsid w:val="007F3301"/>
    <w:rsid w:val="007F3325"/>
    <w:rsid w:val="007F4AC5"/>
    <w:rsid w:val="007F4EE6"/>
    <w:rsid w:val="007F5124"/>
    <w:rsid w:val="007F5C34"/>
    <w:rsid w:val="007F610E"/>
    <w:rsid w:val="007F678D"/>
    <w:rsid w:val="007F6897"/>
    <w:rsid w:val="007F6D5E"/>
    <w:rsid w:val="007F6D7E"/>
    <w:rsid w:val="00800BF9"/>
    <w:rsid w:val="00801924"/>
    <w:rsid w:val="00803107"/>
    <w:rsid w:val="00803281"/>
    <w:rsid w:val="00803DD6"/>
    <w:rsid w:val="008070BD"/>
    <w:rsid w:val="008072A5"/>
    <w:rsid w:val="00807388"/>
    <w:rsid w:val="0081035B"/>
    <w:rsid w:val="0081155F"/>
    <w:rsid w:val="00813905"/>
    <w:rsid w:val="00813E54"/>
    <w:rsid w:val="00814587"/>
    <w:rsid w:val="008155C6"/>
    <w:rsid w:val="00815DB8"/>
    <w:rsid w:val="00815F50"/>
    <w:rsid w:val="00816410"/>
    <w:rsid w:val="0081643F"/>
    <w:rsid w:val="00816DDF"/>
    <w:rsid w:val="00817172"/>
    <w:rsid w:val="0082028D"/>
    <w:rsid w:val="00821185"/>
    <w:rsid w:val="00821331"/>
    <w:rsid w:val="008216A4"/>
    <w:rsid w:val="00821823"/>
    <w:rsid w:val="00822765"/>
    <w:rsid w:val="008234AF"/>
    <w:rsid w:val="0082375A"/>
    <w:rsid w:val="00823894"/>
    <w:rsid w:val="0082456B"/>
    <w:rsid w:val="00824A08"/>
    <w:rsid w:val="008255A7"/>
    <w:rsid w:val="008263F3"/>
    <w:rsid w:val="008265ED"/>
    <w:rsid w:val="00826699"/>
    <w:rsid w:val="00826758"/>
    <w:rsid w:val="00826F5A"/>
    <w:rsid w:val="0082700A"/>
    <w:rsid w:val="008270F0"/>
    <w:rsid w:val="00827A84"/>
    <w:rsid w:val="00827E1A"/>
    <w:rsid w:val="00830A38"/>
    <w:rsid w:val="00830E6E"/>
    <w:rsid w:val="008316B5"/>
    <w:rsid w:val="008327DD"/>
    <w:rsid w:val="00833ED9"/>
    <w:rsid w:val="00836441"/>
    <w:rsid w:val="00836F09"/>
    <w:rsid w:val="00837080"/>
    <w:rsid w:val="00840946"/>
    <w:rsid w:val="00840B7A"/>
    <w:rsid w:val="00841540"/>
    <w:rsid w:val="008425D6"/>
    <w:rsid w:val="0084334E"/>
    <w:rsid w:val="00843E5E"/>
    <w:rsid w:val="008446E1"/>
    <w:rsid w:val="00846147"/>
    <w:rsid w:val="00846B99"/>
    <w:rsid w:val="00847148"/>
    <w:rsid w:val="008474E3"/>
    <w:rsid w:val="008505A0"/>
    <w:rsid w:val="008517C0"/>
    <w:rsid w:val="00851A4D"/>
    <w:rsid w:val="008522CD"/>
    <w:rsid w:val="00852C2B"/>
    <w:rsid w:val="00852ED3"/>
    <w:rsid w:val="008539C0"/>
    <w:rsid w:val="00853C20"/>
    <w:rsid w:val="00854AFD"/>
    <w:rsid w:val="008560B5"/>
    <w:rsid w:val="00856829"/>
    <w:rsid w:val="00857BE1"/>
    <w:rsid w:val="00857EBA"/>
    <w:rsid w:val="00860630"/>
    <w:rsid w:val="00861823"/>
    <w:rsid w:val="0086187A"/>
    <w:rsid w:val="00861E2A"/>
    <w:rsid w:val="0086259F"/>
    <w:rsid w:val="008625A1"/>
    <w:rsid w:val="008634F9"/>
    <w:rsid w:val="00865AD5"/>
    <w:rsid w:val="00866255"/>
    <w:rsid w:val="00866716"/>
    <w:rsid w:val="008674CC"/>
    <w:rsid w:val="00867E77"/>
    <w:rsid w:val="008707B2"/>
    <w:rsid w:val="00870C66"/>
    <w:rsid w:val="00870ED3"/>
    <w:rsid w:val="00871AA0"/>
    <w:rsid w:val="00872235"/>
    <w:rsid w:val="008732E6"/>
    <w:rsid w:val="008733A0"/>
    <w:rsid w:val="00873489"/>
    <w:rsid w:val="00874B25"/>
    <w:rsid w:val="0087530B"/>
    <w:rsid w:val="00875390"/>
    <w:rsid w:val="00876B38"/>
    <w:rsid w:val="008774B2"/>
    <w:rsid w:val="008776E5"/>
    <w:rsid w:val="00877A4B"/>
    <w:rsid w:val="00881E30"/>
    <w:rsid w:val="00883032"/>
    <w:rsid w:val="00884E57"/>
    <w:rsid w:val="00885710"/>
    <w:rsid w:val="008864D8"/>
    <w:rsid w:val="008865C8"/>
    <w:rsid w:val="00886BF9"/>
    <w:rsid w:val="00886D84"/>
    <w:rsid w:val="00887D24"/>
    <w:rsid w:val="0089023B"/>
    <w:rsid w:val="00890537"/>
    <w:rsid w:val="008911F6"/>
    <w:rsid w:val="008917D1"/>
    <w:rsid w:val="00891D57"/>
    <w:rsid w:val="008930E7"/>
    <w:rsid w:val="0089344E"/>
    <w:rsid w:val="00893FBE"/>
    <w:rsid w:val="008951B7"/>
    <w:rsid w:val="00895796"/>
    <w:rsid w:val="00897501"/>
    <w:rsid w:val="008A0385"/>
    <w:rsid w:val="008A0444"/>
    <w:rsid w:val="008A0BB5"/>
    <w:rsid w:val="008A0FAE"/>
    <w:rsid w:val="008A166B"/>
    <w:rsid w:val="008A1E27"/>
    <w:rsid w:val="008A2344"/>
    <w:rsid w:val="008A2FFE"/>
    <w:rsid w:val="008A3065"/>
    <w:rsid w:val="008A5DA9"/>
    <w:rsid w:val="008A6297"/>
    <w:rsid w:val="008A6635"/>
    <w:rsid w:val="008A6C0E"/>
    <w:rsid w:val="008A75F1"/>
    <w:rsid w:val="008A7EF0"/>
    <w:rsid w:val="008B1319"/>
    <w:rsid w:val="008B1D6B"/>
    <w:rsid w:val="008B3424"/>
    <w:rsid w:val="008B3F91"/>
    <w:rsid w:val="008B41F9"/>
    <w:rsid w:val="008B518A"/>
    <w:rsid w:val="008B6129"/>
    <w:rsid w:val="008B6958"/>
    <w:rsid w:val="008B775B"/>
    <w:rsid w:val="008B7FFE"/>
    <w:rsid w:val="008C03A7"/>
    <w:rsid w:val="008C2BD0"/>
    <w:rsid w:val="008C2C3E"/>
    <w:rsid w:val="008C36D2"/>
    <w:rsid w:val="008C3814"/>
    <w:rsid w:val="008C3CDF"/>
    <w:rsid w:val="008C4F40"/>
    <w:rsid w:val="008C5049"/>
    <w:rsid w:val="008C5132"/>
    <w:rsid w:val="008C5B6C"/>
    <w:rsid w:val="008C798D"/>
    <w:rsid w:val="008D0F82"/>
    <w:rsid w:val="008D1D34"/>
    <w:rsid w:val="008D340B"/>
    <w:rsid w:val="008D418D"/>
    <w:rsid w:val="008D4A4E"/>
    <w:rsid w:val="008D4C13"/>
    <w:rsid w:val="008D51B6"/>
    <w:rsid w:val="008D5C18"/>
    <w:rsid w:val="008D62AF"/>
    <w:rsid w:val="008E0484"/>
    <w:rsid w:val="008E0909"/>
    <w:rsid w:val="008E0CCA"/>
    <w:rsid w:val="008E136C"/>
    <w:rsid w:val="008E2792"/>
    <w:rsid w:val="008E37AC"/>
    <w:rsid w:val="008E46B3"/>
    <w:rsid w:val="008E499A"/>
    <w:rsid w:val="008E51FE"/>
    <w:rsid w:val="008E56CB"/>
    <w:rsid w:val="008E72BB"/>
    <w:rsid w:val="008F0102"/>
    <w:rsid w:val="008F05CF"/>
    <w:rsid w:val="008F077F"/>
    <w:rsid w:val="008F10C3"/>
    <w:rsid w:val="008F14B0"/>
    <w:rsid w:val="008F1DBA"/>
    <w:rsid w:val="008F1E5C"/>
    <w:rsid w:val="008F3E63"/>
    <w:rsid w:val="008F54BB"/>
    <w:rsid w:val="008F670D"/>
    <w:rsid w:val="009004B0"/>
    <w:rsid w:val="00900C76"/>
    <w:rsid w:val="009025D7"/>
    <w:rsid w:val="009038B4"/>
    <w:rsid w:val="009063E7"/>
    <w:rsid w:val="00906885"/>
    <w:rsid w:val="00907419"/>
    <w:rsid w:val="00910C76"/>
    <w:rsid w:val="00911CBD"/>
    <w:rsid w:val="00912BAF"/>
    <w:rsid w:val="00912FF3"/>
    <w:rsid w:val="00913E95"/>
    <w:rsid w:val="00914302"/>
    <w:rsid w:val="009145F0"/>
    <w:rsid w:val="00914CAD"/>
    <w:rsid w:val="00915188"/>
    <w:rsid w:val="009163B5"/>
    <w:rsid w:val="00916A2E"/>
    <w:rsid w:val="009173FE"/>
    <w:rsid w:val="00917950"/>
    <w:rsid w:val="00917C27"/>
    <w:rsid w:val="00920715"/>
    <w:rsid w:val="0092071A"/>
    <w:rsid w:val="00920C2C"/>
    <w:rsid w:val="0092268B"/>
    <w:rsid w:val="00922725"/>
    <w:rsid w:val="00923843"/>
    <w:rsid w:val="00924367"/>
    <w:rsid w:val="00924F65"/>
    <w:rsid w:val="00926361"/>
    <w:rsid w:val="009265EF"/>
    <w:rsid w:val="00926B06"/>
    <w:rsid w:val="0093006C"/>
    <w:rsid w:val="0093063F"/>
    <w:rsid w:val="009307A0"/>
    <w:rsid w:val="00930BBC"/>
    <w:rsid w:val="00931D5A"/>
    <w:rsid w:val="00932AC8"/>
    <w:rsid w:val="009363EE"/>
    <w:rsid w:val="00936D98"/>
    <w:rsid w:val="00936E5F"/>
    <w:rsid w:val="00937DC0"/>
    <w:rsid w:val="009403FD"/>
    <w:rsid w:val="00941F1D"/>
    <w:rsid w:val="0094235A"/>
    <w:rsid w:val="0094299E"/>
    <w:rsid w:val="009430DC"/>
    <w:rsid w:val="009437DC"/>
    <w:rsid w:val="00944610"/>
    <w:rsid w:val="009451E5"/>
    <w:rsid w:val="00946128"/>
    <w:rsid w:val="009469C9"/>
    <w:rsid w:val="00946A87"/>
    <w:rsid w:val="009472D3"/>
    <w:rsid w:val="0095014E"/>
    <w:rsid w:val="00950783"/>
    <w:rsid w:val="00950EEB"/>
    <w:rsid w:val="00953FF8"/>
    <w:rsid w:val="0095530E"/>
    <w:rsid w:val="00955FB9"/>
    <w:rsid w:val="009561D3"/>
    <w:rsid w:val="00956391"/>
    <w:rsid w:val="00957752"/>
    <w:rsid w:val="0095791E"/>
    <w:rsid w:val="00957D2F"/>
    <w:rsid w:val="00960E9B"/>
    <w:rsid w:val="00961908"/>
    <w:rsid w:val="00961B31"/>
    <w:rsid w:val="00963407"/>
    <w:rsid w:val="009645AA"/>
    <w:rsid w:val="00966368"/>
    <w:rsid w:val="00966A36"/>
    <w:rsid w:val="009676B0"/>
    <w:rsid w:val="009677BC"/>
    <w:rsid w:val="00967CDC"/>
    <w:rsid w:val="00972211"/>
    <w:rsid w:val="00972339"/>
    <w:rsid w:val="00973A41"/>
    <w:rsid w:val="00973B45"/>
    <w:rsid w:val="00974CEB"/>
    <w:rsid w:val="0097572A"/>
    <w:rsid w:val="00975828"/>
    <w:rsid w:val="00975E7F"/>
    <w:rsid w:val="00975F13"/>
    <w:rsid w:val="00976F86"/>
    <w:rsid w:val="00977883"/>
    <w:rsid w:val="0098022C"/>
    <w:rsid w:val="0098089D"/>
    <w:rsid w:val="00983EDD"/>
    <w:rsid w:val="00984D15"/>
    <w:rsid w:val="0098632E"/>
    <w:rsid w:val="00986C24"/>
    <w:rsid w:val="00986EDC"/>
    <w:rsid w:val="00987280"/>
    <w:rsid w:val="00987E23"/>
    <w:rsid w:val="00990443"/>
    <w:rsid w:val="00990FCE"/>
    <w:rsid w:val="00991680"/>
    <w:rsid w:val="00991BED"/>
    <w:rsid w:val="009920E3"/>
    <w:rsid w:val="00992491"/>
    <w:rsid w:val="00993035"/>
    <w:rsid w:val="00993F49"/>
    <w:rsid w:val="00996A45"/>
    <w:rsid w:val="009A06A2"/>
    <w:rsid w:val="009A3DEB"/>
    <w:rsid w:val="009A3FF0"/>
    <w:rsid w:val="009A54DC"/>
    <w:rsid w:val="009A7061"/>
    <w:rsid w:val="009B1DD9"/>
    <w:rsid w:val="009B200E"/>
    <w:rsid w:val="009B2B93"/>
    <w:rsid w:val="009B518F"/>
    <w:rsid w:val="009B5391"/>
    <w:rsid w:val="009B627E"/>
    <w:rsid w:val="009B6C24"/>
    <w:rsid w:val="009B73A7"/>
    <w:rsid w:val="009B74F6"/>
    <w:rsid w:val="009B7DDE"/>
    <w:rsid w:val="009C110C"/>
    <w:rsid w:val="009C22BF"/>
    <w:rsid w:val="009C3DA6"/>
    <w:rsid w:val="009C3F7B"/>
    <w:rsid w:val="009C4446"/>
    <w:rsid w:val="009C5AE5"/>
    <w:rsid w:val="009C62EA"/>
    <w:rsid w:val="009C6B7B"/>
    <w:rsid w:val="009C7380"/>
    <w:rsid w:val="009D0E00"/>
    <w:rsid w:val="009D1E06"/>
    <w:rsid w:val="009D35ED"/>
    <w:rsid w:val="009D3655"/>
    <w:rsid w:val="009D4D48"/>
    <w:rsid w:val="009D57D2"/>
    <w:rsid w:val="009D5C02"/>
    <w:rsid w:val="009D6098"/>
    <w:rsid w:val="009D6CF6"/>
    <w:rsid w:val="009D70BB"/>
    <w:rsid w:val="009D7628"/>
    <w:rsid w:val="009D7731"/>
    <w:rsid w:val="009D7A07"/>
    <w:rsid w:val="009E0B21"/>
    <w:rsid w:val="009E1DC4"/>
    <w:rsid w:val="009E285A"/>
    <w:rsid w:val="009E346F"/>
    <w:rsid w:val="009E366A"/>
    <w:rsid w:val="009E4FA0"/>
    <w:rsid w:val="009E51DD"/>
    <w:rsid w:val="009E65F6"/>
    <w:rsid w:val="009E7B2F"/>
    <w:rsid w:val="009E7D76"/>
    <w:rsid w:val="009F00C8"/>
    <w:rsid w:val="009F085E"/>
    <w:rsid w:val="009F0B44"/>
    <w:rsid w:val="009F24F6"/>
    <w:rsid w:val="009F47BA"/>
    <w:rsid w:val="009F48AA"/>
    <w:rsid w:val="009F48C9"/>
    <w:rsid w:val="009F49AE"/>
    <w:rsid w:val="009F5056"/>
    <w:rsid w:val="00A00336"/>
    <w:rsid w:val="00A00E7F"/>
    <w:rsid w:val="00A00EB2"/>
    <w:rsid w:val="00A013B6"/>
    <w:rsid w:val="00A021EB"/>
    <w:rsid w:val="00A02507"/>
    <w:rsid w:val="00A02CC8"/>
    <w:rsid w:val="00A033FB"/>
    <w:rsid w:val="00A03BA9"/>
    <w:rsid w:val="00A03FCC"/>
    <w:rsid w:val="00A05E8E"/>
    <w:rsid w:val="00A069B6"/>
    <w:rsid w:val="00A06B59"/>
    <w:rsid w:val="00A06D1F"/>
    <w:rsid w:val="00A07C9C"/>
    <w:rsid w:val="00A10326"/>
    <w:rsid w:val="00A108DD"/>
    <w:rsid w:val="00A11187"/>
    <w:rsid w:val="00A133AF"/>
    <w:rsid w:val="00A138C9"/>
    <w:rsid w:val="00A15256"/>
    <w:rsid w:val="00A15A84"/>
    <w:rsid w:val="00A15AFD"/>
    <w:rsid w:val="00A15FFE"/>
    <w:rsid w:val="00A1672D"/>
    <w:rsid w:val="00A20C93"/>
    <w:rsid w:val="00A20CC0"/>
    <w:rsid w:val="00A22228"/>
    <w:rsid w:val="00A2456C"/>
    <w:rsid w:val="00A2546D"/>
    <w:rsid w:val="00A258DB"/>
    <w:rsid w:val="00A25AC8"/>
    <w:rsid w:val="00A26562"/>
    <w:rsid w:val="00A26B84"/>
    <w:rsid w:val="00A27923"/>
    <w:rsid w:val="00A313F5"/>
    <w:rsid w:val="00A32302"/>
    <w:rsid w:val="00A32931"/>
    <w:rsid w:val="00A32AEF"/>
    <w:rsid w:val="00A33C50"/>
    <w:rsid w:val="00A366EA"/>
    <w:rsid w:val="00A36916"/>
    <w:rsid w:val="00A3777F"/>
    <w:rsid w:val="00A4120F"/>
    <w:rsid w:val="00A4230F"/>
    <w:rsid w:val="00A424FF"/>
    <w:rsid w:val="00A427DC"/>
    <w:rsid w:val="00A4321D"/>
    <w:rsid w:val="00A4331F"/>
    <w:rsid w:val="00A43F66"/>
    <w:rsid w:val="00A442AF"/>
    <w:rsid w:val="00A4461F"/>
    <w:rsid w:val="00A44949"/>
    <w:rsid w:val="00A44C68"/>
    <w:rsid w:val="00A46330"/>
    <w:rsid w:val="00A46EFA"/>
    <w:rsid w:val="00A47F6C"/>
    <w:rsid w:val="00A501CF"/>
    <w:rsid w:val="00A50526"/>
    <w:rsid w:val="00A5092B"/>
    <w:rsid w:val="00A52300"/>
    <w:rsid w:val="00A52B57"/>
    <w:rsid w:val="00A54298"/>
    <w:rsid w:val="00A5565B"/>
    <w:rsid w:val="00A55B01"/>
    <w:rsid w:val="00A55D8F"/>
    <w:rsid w:val="00A5740A"/>
    <w:rsid w:val="00A57F4D"/>
    <w:rsid w:val="00A60722"/>
    <w:rsid w:val="00A60CD3"/>
    <w:rsid w:val="00A611B7"/>
    <w:rsid w:val="00A620F6"/>
    <w:rsid w:val="00A63302"/>
    <w:rsid w:val="00A636C2"/>
    <w:rsid w:val="00A6397C"/>
    <w:rsid w:val="00A63CEB"/>
    <w:rsid w:val="00A64BFD"/>
    <w:rsid w:val="00A65ADE"/>
    <w:rsid w:val="00A6643E"/>
    <w:rsid w:val="00A70D19"/>
    <w:rsid w:val="00A71DFE"/>
    <w:rsid w:val="00A7321E"/>
    <w:rsid w:val="00A7332F"/>
    <w:rsid w:val="00A74E45"/>
    <w:rsid w:val="00A7533E"/>
    <w:rsid w:val="00A75B72"/>
    <w:rsid w:val="00A761E6"/>
    <w:rsid w:val="00A76B04"/>
    <w:rsid w:val="00A76ECD"/>
    <w:rsid w:val="00A77800"/>
    <w:rsid w:val="00A806AF"/>
    <w:rsid w:val="00A81126"/>
    <w:rsid w:val="00A819E4"/>
    <w:rsid w:val="00A81E9D"/>
    <w:rsid w:val="00A8489E"/>
    <w:rsid w:val="00A84C50"/>
    <w:rsid w:val="00A84E2E"/>
    <w:rsid w:val="00A85334"/>
    <w:rsid w:val="00A85845"/>
    <w:rsid w:val="00A85DED"/>
    <w:rsid w:val="00A86881"/>
    <w:rsid w:val="00A875DA"/>
    <w:rsid w:val="00A879C1"/>
    <w:rsid w:val="00A90E68"/>
    <w:rsid w:val="00A9260D"/>
    <w:rsid w:val="00A92B0A"/>
    <w:rsid w:val="00A92F22"/>
    <w:rsid w:val="00A93226"/>
    <w:rsid w:val="00A9363A"/>
    <w:rsid w:val="00A93DEF"/>
    <w:rsid w:val="00A94EAE"/>
    <w:rsid w:val="00A95140"/>
    <w:rsid w:val="00A95C68"/>
    <w:rsid w:val="00A95D77"/>
    <w:rsid w:val="00A966AB"/>
    <w:rsid w:val="00A96D97"/>
    <w:rsid w:val="00AA09F5"/>
    <w:rsid w:val="00AA1601"/>
    <w:rsid w:val="00AA1611"/>
    <w:rsid w:val="00AA249C"/>
    <w:rsid w:val="00AA26B4"/>
    <w:rsid w:val="00AA2DDE"/>
    <w:rsid w:val="00AA2F19"/>
    <w:rsid w:val="00AA3798"/>
    <w:rsid w:val="00AA4A62"/>
    <w:rsid w:val="00AA5A2F"/>
    <w:rsid w:val="00AA7451"/>
    <w:rsid w:val="00AA7BBB"/>
    <w:rsid w:val="00AB0055"/>
    <w:rsid w:val="00AB1166"/>
    <w:rsid w:val="00AB19AE"/>
    <w:rsid w:val="00AB248B"/>
    <w:rsid w:val="00AB3DEB"/>
    <w:rsid w:val="00AB540A"/>
    <w:rsid w:val="00AB63E6"/>
    <w:rsid w:val="00AB6575"/>
    <w:rsid w:val="00AB6CB7"/>
    <w:rsid w:val="00AB6F04"/>
    <w:rsid w:val="00AC1926"/>
    <w:rsid w:val="00AC2D09"/>
    <w:rsid w:val="00AC3371"/>
    <w:rsid w:val="00AC3C57"/>
    <w:rsid w:val="00AC4B3E"/>
    <w:rsid w:val="00AC7B21"/>
    <w:rsid w:val="00AD12FB"/>
    <w:rsid w:val="00AD1906"/>
    <w:rsid w:val="00AD2762"/>
    <w:rsid w:val="00AD3A50"/>
    <w:rsid w:val="00AD40C1"/>
    <w:rsid w:val="00AD488F"/>
    <w:rsid w:val="00AD58B3"/>
    <w:rsid w:val="00AD6807"/>
    <w:rsid w:val="00AD6816"/>
    <w:rsid w:val="00AD73DD"/>
    <w:rsid w:val="00AD75F0"/>
    <w:rsid w:val="00AE1137"/>
    <w:rsid w:val="00AE11E8"/>
    <w:rsid w:val="00AE17EF"/>
    <w:rsid w:val="00AE3951"/>
    <w:rsid w:val="00AE4784"/>
    <w:rsid w:val="00AE6562"/>
    <w:rsid w:val="00AE66A7"/>
    <w:rsid w:val="00AE6D72"/>
    <w:rsid w:val="00AF082D"/>
    <w:rsid w:val="00AF1930"/>
    <w:rsid w:val="00AF2763"/>
    <w:rsid w:val="00AF3B9A"/>
    <w:rsid w:val="00AF46B6"/>
    <w:rsid w:val="00AF4A7F"/>
    <w:rsid w:val="00AF543B"/>
    <w:rsid w:val="00AF65B6"/>
    <w:rsid w:val="00AF79BF"/>
    <w:rsid w:val="00B0042A"/>
    <w:rsid w:val="00B005DA"/>
    <w:rsid w:val="00B00A69"/>
    <w:rsid w:val="00B00BA3"/>
    <w:rsid w:val="00B03E68"/>
    <w:rsid w:val="00B04829"/>
    <w:rsid w:val="00B04844"/>
    <w:rsid w:val="00B04EF4"/>
    <w:rsid w:val="00B056BA"/>
    <w:rsid w:val="00B0625F"/>
    <w:rsid w:val="00B0663B"/>
    <w:rsid w:val="00B0711C"/>
    <w:rsid w:val="00B1141C"/>
    <w:rsid w:val="00B11CF7"/>
    <w:rsid w:val="00B120BD"/>
    <w:rsid w:val="00B12AB0"/>
    <w:rsid w:val="00B13050"/>
    <w:rsid w:val="00B14F60"/>
    <w:rsid w:val="00B152E9"/>
    <w:rsid w:val="00B153CA"/>
    <w:rsid w:val="00B154D9"/>
    <w:rsid w:val="00B15EBB"/>
    <w:rsid w:val="00B1661D"/>
    <w:rsid w:val="00B16679"/>
    <w:rsid w:val="00B16D03"/>
    <w:rsid w:val="00B2074D"/>
    <w:rsid w:val="00B23456"/>
    <w:rsid w:val="00B25B05"/>
    <w:rsid w:val="00B309DF"/>
    <w:rsid w:val="00B30B95"/>
    <w:rsid w:val="00B30CC0"/>
    <w:rsid w:val="00B31A8A"/>
    <w:rsid w:val="00B31D0D"/>
    <w:rsid w:val="00B32039"/>
    <w:rsid w:val="00B3251A"/>
    <w:rsid w:val="00B3281F"/>
    <w:rsid w:val="00B33822"/>
    <w:rsid w:val="00B34075"/>
    <w:rsid w:val="00B34C88"/>
    <w:rsid w:val="00B34EC9"/>
    <w:rsid w:val="00B350F7"/>
    <w:rsid w:val="00B3545D"/>
    <w:rsid w:val="00B36614"/>
    <w:rsid w:val="00B36D8A"/>
    <w:rsid w:val="00B37356"/>
    <w:rsid w:val="00B400C8"/>
    <w:rsid w:val="00B4132D"/>
    <w:rsid w:val="00B4197F"/>
    <w:rsid w:val="00B419B2"/>
    <w:rsid w:val="00B42870"/>
    <w:rsid w:val="00B42C6A"/>
    <w:rsid w:val="00B43307"/>
    <w:rsid w:val="00B43C36"/>
    <w:rsid w:val="00B44C46"/>
    <w:rsid w:val="00B45328"/>
    <w:rsid w:val="00B46F92"/>
    <w:rsid w:val="00B47CBF"/>
    <w:rsid w:val="00B47E3F"/>
    <w:rsid w:val="00B47F67"/>
    <w:rsid w:val="00B50000"/>
    <w:rsid w:val="00B507ED"/>
    <w:rsid w:val="00B51538"/>
    <w:rsid w:val="00B5179C"/>
    <w:rsid w:val="00B5233B"/>
    <w:rsid w:val="00B523FE"/>
    <w:rsid w:val="00B52EAF"/>
    <w:rsid w:val="00B53203"/>
    <w:rsid w:val="00B53853"/>
    <w:rsid w:val="00B54931"/>
    <w:rsid w:val="00B54E06"/>
    <w:rsid w:val="00B55C9B"/>
    <w:rsid w:val="00B55F49"/>
    <w:rsid w:val="00B55FD4"/>
    <w:rsid w:val="00B607DB"/>
    <w:rsid w:val="00B61108"/>
    <w:rsid w:val="00B611C1"/>
    <w:rsid w:val="00B61536"/>
    <w:rsid w:val="00B62117"/>
    <w:rsid w:val="00B62C50"/>
    <w:rsid w:val="00B63A87"/>
    <w:rsid w:val="00B63DFA"/>
    <w:rsid w:val="00B64590"/>
    <w:rsid w:val="00B64DFB"/>
    <w:rsid w:val="00B657FA"/>
    <w:rsid w:val="00B65E5E"/>
    <w:rsid w:val="00B6624F"/>
    <w:rsid w:val="00B66826"/>
    <w:rsid w:val="00B67FBE"/>
    <w:rsid w:val="00B71D2F"/>
    <w:rsid w:val="00B71DD8"/>
    <w:rsid w:val="00B729E3"/>
    <w:rsid w:val="00B72D17"/>
    <w:rsid w:val="00B745A5"/>
    <w:rsid w:val="00B75886"/>
    <w:rsid w:val="00B75C70"/>
    <w:rsid w:val="00B7621E"/>
    <w:rsid w:val="00B76727"/>
    <w:rsid w:val="00B7690B"/>
    <w:rsid w:val="00B80382"/>
    <w:rsid w:val="00B81135"/>
    <w:rsid w:val="00B81189"/>
    <w:rsid w:val="00B84297"/>
    <w:rsid w:val="00B8454D"/>
    <w:rsid w:val="00B84E2D"/>
    <w:rsid w:val="00B85CAB"/>
    <w:rsid w:val="00B86007"/>
    <w:rsid w:val="00B86945"/>
    <w:rsid w:val="00B90393"/>
    <w:rsid w:val="00B90D3E"/>
    <w:rsid w:val="00B91A3E"/>
    <w:rsid w:val="00B9318A"/>
    <w:rsid w:val="00B93758"/>
    <w:rsid w:val="00B938DB"/>
    <w:rsid w:val="00B94CE1"/>
    <w:rsid w:val="00B95D6C"/>
    <w:rsid w:val="00B96D12"/>
    <w:rsid w:val="00B97D04"/>
    <w:rsid w:val="00B97E66"/>
    <w:rsid w:val="00BA0F8C"/>
    <w:rsid w:val="00BA2447"/>
    <w:rsid w:val="00BA36AD"/>
    <w:rsid w:val="00BA3E7B"/>
    <w:rsid w:val="00BA43B9"/>
    <w:rsid w:val="00BA56A8"/>
    <w:rsid w:val="00BA6B1B"/>
    <w:rsid w:val="00BA6CA8"/>
    <w:rsid w:val="00BA7C52"/>
    <w:rsid w:val="00BB04CA"/>
    <w:rsid w:val="00BB1676"/>
    <w:rsid w:val="00BB1735"/>
    <w:rsid w:val="00BB25BB"/>
    <w:rsid w:val="00BB4418"/>
    <w:rsid w:val="00BB449D"/>
    <w:rsid w:val="00BB5063"/>
    <w:rsid w:val="00BB5DB8"/>
    <w:rsid w:val="00BB61DE"/>
    <w:rsid w:val="00BB660E"/>
    <w:rsid w:val="00BC0716"/>
    <w:rsid w:val="00BC1437"/>
    <w:rsid w:val="00BC1A89"/>
    <w:rsid w:val="00BC2821"/>
    <w:rsid w:val="00BC30A5"/>
    <w:rsid w:val="00BC517E"/>
    <w:rsid w:val="00BC5475"/>
    <w:rsid w:val="00BC564F"/>
    <w:rsid w:val="00BD0119"/>
    <w:rsid w:val="00BD0453"/>
    <w:rsid w:val="00BD0915"/>
    <w:rsid w:val="00BD0A08"/>
    <w:rsid w:val="00BD0AD3"/>
    <w:rsid w:val="00BD0EC2"/>
    <w:rsid w:val="00BD17BA"/>
    <w:rsid w:val="00BD198A"/>
    <w:rsid w:val="00BD2291"/>
    <w:rsid w:val="00BD30A8"/>
    <w:rsid w:val="00BD3419"/>
    <w:rsid w:val="00BD36C9"/>
    <w:rsid w:val="00BD3D27"/>
    <w:rsid w:val="00BD41AA"/>
    <w:rsid w:val="00BD4473"/>
    <w:rsid w:val="00BD507B"/>
    <w:rsid w:val="00BD6511"/>
    <w:rsid w:val="00BD6693"/>
    <w:rsid w:val="00BD7F38"/>
    <w:rsid w:val="00BE09A7"/>
    <w:rsid w:val="00BE0BCB"/>
    <w:rsid w:val="00BE28E3"/>
    <w:rsid w:val="00BE32DC"/>
    <w:rsid w:val="00BE4A82"/>
    <w:rsid w:val="00BE540C"/>
    <w:rsid w:val="00BE5569"/>
    <w:rsid w:val="00BE5DE0"/>
    <w:rsid w:val="00BE7292"/>
    <w:rsid w:val="00BE73BE"/>
    <w:rsid w:val="00BE78F3"/>
    <w:rsid w:val="00BF0539"/>
    <w:rsid w:val="00BF0AB9"/>
    <w:rsid w:val="00BF14A1"/>
    <w:rsid w:val="00BF1F6D"/>
    <w:rsid w:val="00BF3820"/>
    <w:rsid w:val="00BF3CE7"/>
    <w:rsid w:val="00BF4AA5"/>
    <w:rsid w:val="00BF4D11"/>
    <w:rsid w:val="00BF5F89"/>
    <w:rsid w:val="00BF6056"/>
    <w:rsid w:val="00BF6904"/>
    <w:rsid w:val="00BF7705"/>
    <w:rsid w:val="00C00790"/>
    <w:rsid w:val="00C00BC5"/>
    <w:rsid w:val="00C01341"/>
    <w:rsid w:val="00C017C3"/>
    <w:rsid w:val="00C02A2B"/>
    <w:rsid w:val="00C0318D"/>
    <w:rsid w:val="00C03247"/>
    <w:rsid w:val="00C03309"/>
    <w:rsid w:val="00C0404D"/>
    <w:rsid w:val="00C04837"/>
    <w:rsid w:val="00C05CBA"/>
    <w:rsid w:val="00C0642C"/>
    <w:rsid w:val="00C0654C"/>
    <w:rsid w:val="00C06609"/>
    <w:rsid w:val="00C0766E"/>
    <w:rsid w:val="00C10CF7"/>
    <w:rsid w:val="00C11062"/>
    <w:rsid w:val="00C12463"/>
    <w:rsid w:val="00C12DC0"/>
    <w:rsid w:val="00C144F0"/>
    <w:rsid w:val="00C14F20"/>
    <w:rsid w:val="00C15DD7"/>
    <w:rsid w:val="00C16CAD"/>
    <w:rsid w:val="00C17A6A"/>
    <w:rsid w:val="00C20892"/>
    <w:rsid w:val="00C2153E"/>
    <w:rsid w:val="00C217A1"/>
    <w:rsid w:val="00C2334A"/>
    <w:rsid w:val="00C239DF"/>
    <w:rsid w:val="00C25AE5"/>
    <w:rsid w:val="00C271CB"/>
    <w:rsid w:val="00C27F0A"/>
    <w:rsid w:val="00C30DD1"/>
    <w:rsid w:val="00C31AF8"/>
    <w:rsid w:val="00C33ED5"/>
    <w:rsid w:val="00C33EDA"/>
    <w:rsid w:val="00C347AC"/>
    <w:rsid w:val="00C35159"/>
    <w:rsid w:val="00C354D4"/>
    <w:rsid w:val="00C35B9F"/>
    <w:rsid w:val="00C36247"/>
    <w:rsid w:val="00C36B7D"/>
    <w:rsid w:val="00C3793B"/>
    <w:rsid w:val="00C403D4"/>
    <w:rsid w:val="00C4184A"/>
    <w:rsid w:val="00C42469"/>
    <w:rsid w:val="00C43938"/>
    <w:rsid w:val="00C43C94"/>
    <w:rsid w:val="00C45385"/>
    <w:rsid w:val="00C45BD6"/>
    <w:rsid w:val="00C5015A"/>
    <w:rsid w:val="00C50CFE"/>
    <w:rsid w:val="00C50E41"/>
    <w:rsid w:val="00C510CA"/>
    <w:rsid w:val="00C510D8"/>
    <w:rsid w:val="00C52D49"/>
    <w:rsid w:val="00C54CCC"/>
    <w:rsid w:val="00C55A9C"/>
    <w:rsid w:val="00C55C49"/>
    <w:rsid w:val="00C55E02"/>
    <w:rsid w:val="00C56810"/>
    <w:rsid w:val="00C568E0"/>
    <w:rsid w:val="00C569FF"/>
    <w:rsid w:val="00C56E66"/>
    <w:rsid w:val="00C56F44"/>
    <w:rsid w:val="00C56F5F"/>
    <w:rsid w:val="00C5741C"/>
    <w:rsid w:val="00C574FF"/>
    <w:rsid w:val="00C57C02"/>
    <w:rsid w:val="00C60042"/>
    <w:rsid w:val="00C61054"/>
    <w:rsid w:val="00C6174B"/>
    <w:rsid w:val="00C6221F"/>
    <w:rsid w:val="00C62249"/>
    <w:rsid w:val="00C62845"/>
    <w:rsid w:val="00C633F5"/>
    <w:rsid w:val="00C63FD1"/>
    <w:rsid w:val="00C6458F"/>
    <w:rsid w:val="00C65911"/>
    <w:rsid w:val="00C666A7"/>
    <w:rsid w:val="00C67481"/>
    <w:rsid w:val="00C717BE"/>
    <w:rsid w:val="00C71DCF"/>
    <w:rsid w:val="00C725E3"/>
    <w:rsid w:val="00C74171"/>
    <w:rsid w:val="00C74F0E"/>
    <w:rsid w:val="00C754AA"/>
    <w:rsid w:val="00C75E39"/>
    <w:rsid w:val="00C761F5"/>
    <w:rsid w:val="00C76326"/>
    <w:rsid w:val="00C76ADE"/>
    <w:rsid w:val="00C7717C"/>
    <w:rsid w:val="00C77337"/>
    <w:rsid w:val="00C802FC"/>
    <w:rsid w:val="00C80C8B"/>
    <w:rsid w:val="00C82698"/>
    <w:rsid w:val="00C85BD6"/>
    <w:rsid w:val="00C86100"/>
    <w:rsid w:val="00C86820"/>
    <w:rsid w:val="00C86A47"/>
    <w:rsid w:val="00C87495"/>
    <w:rsid w:val="00C875AA"/>
    <w:rsid w:val="00C8762A"/>
    <w:rsid w:val="00C878A2"/>
    <w:rsid w:val="00C9056F"/>
    <w:rsid w:val="00C90A00"/>
    <w:rsid w:val="00C91C71"/>
    <w:rsid w:val="00C9349C"/>
    <w:rsid w:val="00C9447C"/>
    <w:rsid w:val="00C9517B"/>
    <w:rsid w:val="00C9558E"/>
    <w:rsid w:val="00CA0236"/>
    <w:rsid w:val="00CA0F04"/>
    <w:rsid w:val="00CA106F"/>
    <w:rsid w:val="00CA1549"/>
    <w:rsid w:val="00CA1742"/>
    <w:rsid w:val="00CA21E9"/>
    <w:rsid w:val="00CA498A"/>
    <w:rsid w:val="00CA5E8F"/>
    <w:rsid w:val="00CB00B7"/>
    <w:rsid w:val="00CB0A09"/>
    <w:rsid w:val="00CB1B9F"/>
    <w:rsid w:val="00CB202C"/>
    <w:rsid w:val="00CB443A"/>
    <w:rsid w:val="00CB5B81"/>
    <w:rsid w:val="00CB67FA"/>
    <w:rsid w:val="00CB6AF6"/>
    <w:rsid w:val="00CB7293"/>
    <w:rsid w:val="00CC0B74"/>
    <w:rsid w:val="00CC0FBB"/>
    <w:rsid w:val="00CC16FC"/>
    <w:rsid w:val="00CC3D12"/>
    <w:rsid w:val="00CC45E7"/>
    <w:rsid w:val="00CC4B4B"/>
    <w:rsid w:val="00CC50AC"/>
    <w:rsid w:val="00CC5922"/>
    <w:rsid w:val="00CC60EE"/>
    <w:rsid w:val="00CC68DA"/>
    <w:rsid w:val="00CC6AB2"/>
    <w:rsid w:val="00CC7062"/>
    <w:rsid w:val="00CC7618"/>
    <w:rsid w:val="00CC7DD2"/>
    <w:rsid w:val="00CD01D8"/>
    <w:rsid w:val="00CD03EE"/>
    <w:rsid w:val="00CD049B"/>
    <w:rsid w:val="00CD093F"/>
    <w:rsid w:val="00CD0F6E"/>
    <w:rsid w:val="00CD1001"/>
    <w:rsid w:val="00CD256D"/>
    <w:rsid w:val="00CD28B2"/>
    <w:rsid w:val="00CD6BD4"/>
    <w:rsid w:val="00CE227F"/>
    <w:rsid w:val="00CE3C86"/>
    <w:rsid w:val="00CE44EA"/>
    <w:rsid w:val="00CE6B7A"/>
    <w:rsid w:val="00CF27EC"/>
    <w:rsid w:val="00CF3BEA"/>
    <w:rsid w:val="00CF433B"/>
    <w:rsid w:val="00CF4559"/>
    <w:rsid w:val="00CF5ACC"/>
    <w:rsid w:val="00CF5AE9"/>
    <w:rsid w:val="00CF5BF2"/>
    <w:rsid w:val="00CF5D0C"/>
    <w:rsid w:val="00CF6D15"/>
    <w:rsid w:val="00CF75C8"/>
    <w:rsid w:val="00D00177"/>
    <w:rsid w:val="00D01849"/>
    <w:rsid w:val="00D050DA"/>
    <w:rsid w:val="00D108FA"/>
    <w:rsid w:val="00D11A02"/>
    <w:rsid w:val="00D12D06"/>
    <w:rsid w:val="00D12D8D"/>
    <w:rsid w:val="00D12EED"/>
    <w:rsid w:val="00D14B11"/>
    <w:rsid w:val="00D151CC"/>
    <w:rsid w:val="00D15721"/>
    <w:rsid w:val="00D16016"/>
    <w:rsid w:val="00D162B2"/>
    <w:rsid w:val="00D23181"/>
    <w:rsid w:val="00D24200"/>
    <w:rsid w:val="00D24F6E"/>
    <w:rsid w:val="00D25F4C"/>
    <w:rsid w:val="00D261DA"/>
    <w:rsid w:val="00D275DC"/>
    <w:rsid w:val="00D3008C"/>
    <w:rsid w:val="00D312E4"/>
    <w:rsid w:val="00D31EE7"/>
    <w:rsid w:val="00D3244F"/>
    <w:rsid w:val="00D32F77"/>
    <w:rsid w:val="00D3321D"/>
    <w:rsid w:val="00D33EAB"/>
    <w:rsid w:val="00D347AF"/>
    <w:rsid w:val="00D34857"/>
    <w:rsid w:val="00D36FCC"/>
    <w:rsid w:val="00D37333"/>
    <w:rsid w:val="00D37BA6"/>
    <w:rsid w:val="00D40E2B"/>
    <w:rsid w:val="00D430F5"/>
    <w:rsid w:val="00D4447E"/>
    <w:rsid w:val="00D46522"/>
    <w:rsid w:val="00D46AC7"/>
    <w:rsid w:val="00D47591"/>
    <w:rsid w:val="00D54555"/>
    <w:rsid w:val="00D54E80"/>
    <w:rsid w:val="00D55087"/>
    <w:rsid w:val="00D55787"/>
    <w:rsid w:val="00D55A6B"/>
    <w:rsid w:val="00D561C9"/>
    <w:rsid w:val="00D600E7"/>
    <w:rsid w:val="00D6132F"/>
    <w:rsid w:val="00D619D3"/>
    <w:rsid w:val="00D61A1A"/>
    <w:rsid w:val="00D629AD"/>
    <w:rsid w:val="00D62B32"/>
    <w:rsid w:val="00D634AB"/>
    <w:rsid w:val="00D64A32"/>
    <w:rsid w:val="00D65273"/>
    <w:rsid w:val="00D65C46"/>
    <w:rsid w:val="00D66469"/>
    <w:rsid w:val="00D66921"/>
    <w:rsid w:val="00D67A8D"/>
    <w:rsid w:val="00D67C2D"/>
    <w:rsid w:val="00D704AC"/>
    <w:rsid w:val="00D72C8E"/>
    <w:rsid w:val="00D74573"/>
    <w:rsid w:val="00D759DC"/>
    <w:rsid w:val="00D76256"/>
    <w:rsid w:val="00D76317"/>
    <w:rsid w:val="00D763ED"/>
    <w:rsid w:val="00D771F5"/>
    <w:rsid w:val="00D8020D"/>
    <w:rsid w:val="00D8082D"/>
    <w:rsid w:val="00D80A97"/>
    <w:rsid w:val="00D8192E"/>
    <w:rsid w:val="00D82BEC"/>
    <w:rsid w:val="00D835BB"/>
    <w:rsid w:val="00D8391D"/>
    <w:rsid w:val="00D84758"/>
    <w:rsid w:val="00D85075"/>
    <w:rsid w:val="00D85DF1"/>
    <w:rsid w:val="00D86048"/>
    <w:rsid w:val="00D8674E"/>
    <w:rsid w:val="00D86DDB"/>
    <w:rsid w:val="00D87764"/>
    <w:rsid w:val="00D92CE1"/>
    <w:rsid w:val="00D93F81"/>
    <w:rsid w:val="00D962F2"/>
    <w:rsid w:val="00D9687C"/>
    <w:rsid w:val="00D9702D"/>
    <w:rsid w:val="00D9752F"/>
    <w:rsid w:val="00DA0690"/>
    <w:rsid w:val="00DA30DE"/>
    <w:rsid w:val="00DA31D1"/>
    <w:rsid w:val="00DA34F4"/>
    <w:rsid w:val="00DA3B26"/>
    <w:rsid w:val="00DA3EC1"/>
    <w:rsid w:val="00DA44DD"/>
    <w:rsid w:val="00DA4DD1"/>
    <w:rsid w:val="00DA6086"/>
    <w:rsid w:val="00DA7F6B"/>
    <w:rsid w:val="00DB0363"/>
    <w:rsid w:val="00DB3D30"/>
    <w:rsid w:val="00DB3D37"/>
    <w:rsid w:val="00DB3DC9"/>
    <w:rsid w:val="00DB4506"/>
    <w:rsid w:val="00DB57E5"/>
    <w:rsid w:val="00DB64FA"/>
    <w:rsid w:val="00DB65FB"/>
    <w:rsid w:val="00DC0C17"/>
    <w:rsid w:val="00DC1C9D"/>
    <w:rsid w:val="00DC30DB"/>
    <w:rsid w:val="00DC3AF1"/>
    <w:rsid w:val="00DC4CAF"/>
    <w:rsid w:val="00DC50AE"/>
    <w:rsid w:val="00DC5FC2"/>
    <w:rsid w:val="00DC68FE"/>
    <w:rsid w:val="00DC6FB7"/>
    <w:rsid w:val="00DC7955"/>
    <w:rsid w:val="00DC7D93"/>
    <w:rsid w:val="00DD087C"/>
    <w:rsid w:val="00DD12BE"/>
    <w:rsid w:val="00DD1E6A"/>
    <w:rsid w:val="00DD32EF"/>
    <w:rsid w:val="00DD447E"/>
    <w:rsid w:val="00DD599D"/>
    <w:rsid w:val="00DD68DE"/>
    <w:rsid w:val="00DD6EE4"/>
    <w:rsid w:val="00DD7145"/>
    <w:rsid w:val="00DE0829"/>
    <w:rsid w:val="00DE0A80"/>
    <w:rsid w:val="00DE0FC2"/>
    <w:rsid w:val="00DE214F"/>
    <w:rsid w:val="00DE27F1"/>
    <w:rsid w:val="00DE2A6B"/>
    <w:rsid w:val="00DE334B"/>
    <w:rsid w:val="00DE4E48"/>
    <w:rsid w:val="00DE5522"/>
    <w:rsid w:val="00DE5C4A"/>
    <w:rsid w:val="00DE60E1"/>
    <w:rsid w:val="00DE7EBB"/>
    <w:rsid w:val="00DF00FD"/>
    <w:rsid w:val="00DF2B50"/>
    <w:rsid w:val="00DF39D3"/>
    <w:rsid w:val="00DF465D"/>
    <w:rsid w:val="00DF47E2"/>
    <w:rsid w:val="00DF492E"/>
    <w:rsid w:val="00DF57D8"/>
    <w:rsid w:val="00DF6DB6"/>
    <w:rsid w:val="00DF7362"/>
    <w:rsid w:val="00DF7BE2"/>
    <w:rsid w:val="00E000B5"/>
    <w:rsid w:val="00E02A11"/>
    <w:rsid w:val="00E02B4D"/>
    <w:rsid w:val="00E03106"/>
    <w:rsid w:val="00E03987"/>
    <w:rsid w:val="00E03CBC"/>
    <w:rsid w:val="00E061E9"/>
    <w:rsid w:val="00E1192A"/>
    <w:rsid w:val="00E12524"/>
    <w:rsid w:val="00E12AA5"/>
    <w:rsid w:val="00E1339A"/>
    <w:rsid w:val="00E1378C"/>
    <w:rsid w:val="00E137A2"/>
    <w:rsid w:val="00E13A82"/>
    <w:rsid w:val="00E13E44"/>
    <w:rsid w:val="00E165C7"/>
    <w:rsid w:val="00E1660E"/>
    <w:rsid w:val="00E1675A"/>
    <w:rsid w:val="00E2061F"/>
    <w:rsid w:val="00E21025"/>
    <w:rsid w:val="00E211F9"/>
    <w:rsid w:val="00E21307"/>
    <w:rsid w:val="00E21D1F"/>
    <w:rsid w:val="00E2395A"/>
    <w:rsid w:val="00E24079"/>
    <w:rsid w:val="00E2576F"/>
    <w:rsid w:val="00E257C5"/>
    <w:rsid w:val="00E259CA"/>
    <w:rsid w:val="00E268A1"/>
    <w:rsid w:val="00E301F9"/>
    <w:rsid w:val="00E3037E"/>
    <w:rsid w:val="00E307C9"/>
    <w:rsid w:val="00E30DFC"/>
    <w:rsid w:val="00E3176B"/>
    <w:rsid w:val="00E31789"/>
    <w:rsid w:val="00E32B1F"/>
    <w:rsid w:val="00E34B96"/>
    <w:rsid w:val="00E36198"/>
    <w:rsid w:val="00E36FFC"/>
    <w:rsid w:val="00E37522"/>
    <w:rsid w:val="00E40A01"/>
    <w:rsid w:val="00E40C62"/>
    <w:rsid w:val="00E40E5C"/>
    <w:rsid w:val="00E4122E"/>
    <w:rsid w:val="00E43276"/>
    <w:rsid w:val="00E438C7"/>
    <w:rsid w:val="00E43C58"/>
    <w:rsid w:val="00E44828"/>
    <w:rsid w:val="00E44949"/>
    <w:rsid w:val="00E44BC8"/>
    <w:rsid w:val="00E453AA"/>
    <w:rsid w:val="00E46605"/>
    <w:rsid w:val="00E47C35"/>
    <w:rsid w:val="00E47C9D"/>
    <w:rsid w:val="00E50D0E"/>
    <w:rsid w:val="00E5213B"/>
    <w:rsid w:val="00E549F7"/>
    <w:rsid w:val="00E5557C"/>
    <w:rsid w:val="00E55C9E"/>
    <w:rsid w:val="00E6011D"/>
    <w:rsid w:val="00E626F7"/>
    <w:rsid w:val="00E6406A"/>
    <w:rsid w:val="00E64083"/>
    <w:rsid w:val="00E640B7"/>
    <w:rsid w:val="00E64388"/>
    <w:rsid w:val="00E64F56"/>
    <w:rsid w:val="00E65C1E"/>
    <w:rsid w:val="00E66059"/>
    <w:rsid w:val="00E67483"/>
    <w:rsid w:val="00E6788B"/>
    <w:rsid w:val="00E67BBA"/>
    <w:rsid w:val="00E67E48"/>
    <w:rsid w:val="00E707BB"/>
    <w:rsid w:val="00E709BF"/>
    <w:rsid w:val="00E70FA6"/>
    <w:rsid w:val="00E71D25"/>
    <w:rsid w:val="00E72070"/>
    <w:rsid w:val="00E736A7"/>
    <w:rsid w:val="00E74FF9"/>
    <w:rsid w:val="00E75AE1"/>
    <w:rsid w:val="00E75E74"/>
    <w:rsid w:val="00E77653"/>
    <w:rsid w:val="00E81963"/>
    <w:rsid w:val="00E81B43"/>
    <w:rsid w:val="00E8232A"/>
    <w:rsid w:val="00E82B00"/>
    <w:rsid w:val="00E83334"/>
    <w:rsid w:val="00E83AE5"/>
    <w:rsid w:val="00E85026"/>
    <w:rsid w:val="00E85873"/>
    <w:rsid w:val="00E8676E"/>
    <w:rsid w:val="00E87DF4"/>
    <w:rsid w:val="00E90E9C"/>
    <w:rsid w:val="00E90FED"/>
    <w:rsid w:val="00E911DC"/>
    <w:rsid w:val="00E93766"/>
    <w:rsid w:val="00E93B48"/>
    <w:rsid w:val="00E946F6"/>
    <w:rsid w:val="00E948C1"/>
    <w:rsid w:val="00E94DE7"/>
    <w:rsid w:val="00E95BDF"/>
    <w:rsid w:val="00E95C9A"/>
    <w:rsid w:val="00E9649F"/>
    <w:rsid w:val="00E96F56"/>
    <w:rsid w:val="00E97558"/>
    <w:rsid w:val="00E97974"/>
    <w:rsid w:val="00EA2424"/>
    <w:rsid w:val="00EA30E5"/>
    <w:rsid w:val="00EA30FD"/>
    <w:rsid w:val="00EA3A14"/>
    <w:rsid w:val="00EA3BC9"/>
    <w:rsid w:val="00EA42E1"/>
    <w:rsid w:val="00EA4C85"/>
    <w:rsid w:val="00EA54E1"/>
    <w:rsid w:val="00EA6842"/>
    <w:rsid w:val="00EA7B0C"/>
    <w:rsid w:val="00EA7DD0"/>
    <w:rsid w:val="00EB0C5E"/>
    <w:rsid w:val="00EB20FB"/>
    <w:rsid w:val="00EB2EFA"/>
    <w:rsid w:val="00EB32B2"/>
    <w:rsid w:val="00EB4539"/>
    <w:rsid w:val="00EB481E"/>
    <w:rsid w:val="00EB4AB0"/>
    <w:rsid w:val="00EB54A2"/>
    <w:rsid w:val="00EB62C1"/>
    <w:rsid w:val="00EB6397"/>
    <w:rsid w:val="00EB7A32"/>
    <w:rsid w:val="00EB7BCE"/>
    <w:rsid w:val="00EC09C8"/>
    <w:rsid w:val="00EC2F34"/>
    <w:rsid w:val="00EC6A32"/>
    <w:rsid w:val="00EC6F78"/>
    <w:rsid w:val="00ED11B7"/>
    <w:rsid w:val="00ED24CB"/>
    <w:rsid w:val="00ED2621"/>
    <w:rsid w:val="00ED2804"/>
    <w:rsid w:val="00ED2A0B"/>
    <w:rsid w:val="00ED2FB1"/>
    <w:rsid w:val="00ED3457"/>
    <w:rsid w:val="00ED4049"/>
    <w:rsid w:val="00ED404B"/>
    <w:rsid w:val="00ED4278"/>
    <w:rsid w:val="00ED65B2"/>
    <w:rsid w:val="00ED6D65"/>
    <w:rsid w:val="00ED748E"/>
    <w:rsid w:val="00ED7980"/>
    <w:rsid w:val="00ED7CFD"/>
    <w:rsid w:val="00ED7EF2"/>
    <w:rsid w:val="00EE0C3F"/>
    <w:rsid w:val="00EE0F06"/>
    <w:rsid w:val="00EE169C"/>
    <w:rsid w:val="00EE22FB"/>
    <w:rsid w:val="00EE2F8F"/>
    <w:rsid w:val="00EE418A"/>
    <w:rsid w:val="00EE5521"/>
    <w:rsid w:val="00EE5E5E"/>
    <w:rsid w:val="00EE5E6D"/>
    <w:rsid w:val="00EE7634"/>
    <w:rsid w:val="00EE782E"/>
    <w:rsid w:val="00EE7DE9"/>
    <w:rsid w:val="00EF009F"/>
    <w:rsid w:val="00EF03BB"/>
    <w:rsid w:val="00EF064C"/>
    <w:rsid w:val="00EF3118"/>
    <w:rsid w:val="00EF49C7"/>
    <w:rsid w:val="00EF49E4"/>
    <w:rsid w:val="00EF6394"/>
    <w:rsid w:val="00EF7563"/>
    <w:rsid w:val="00EF7B51"/>
    <w:rsid w:val="00F0092A"/>
    <w:rsid w:val="00F00DA9"/>
    <w:rsid w:val="00F00EAD"/>
    <w:rsid w:val="00F01052"/>
    <w:rsid w:val="00F011AE"/>
    <w:rsid w:val="00F011E0"/>
    <w:rsid w:val="00F03F73"/>
    <w:rsid w:val="00F0447E"/>
    <w:rsid w:val="00F05CC7"/>
    <w:rsid w:val="00F0754B"/>
    <w:rsid w:val="00F077E2"/>
    <w:rsid w:val="00F07C28"/>
    <w:rsid w:val="00F115B3"/>
    <w:rsid w:val="00F11F98"/>
    <w:rsid w:val="00F12B0E"/>
    <w:rsid w:val="00F13F0D"/>
    <w:rsid w:val="00F155C5"/>
    <w:rsid w:val="00F17C6D"/>
    <w:rsid w:val="00F203A9"/>
    <w:rsid w:val="00F21113"/>
    <w:rsid w:val="00F21268"/>
    <w:rsid w:val="00F217E0"/>
    <w:rsid w:val="00F2281B"/>
    <w:rsid w:val="00F233ED"/>
    <w:rsid w:val="00F235CB"/>
    <w:rsid w:val="00F23984"/>
    <w:rsid w:val="00F2537F"/>
    <w:rsid w:val="00F258CB"/>
    <w:rsid w:val="00F25A5B"/>
    <w:rsid w:val="00F25D4E"/>
    <w:rsid w:val="00F27653"/>
    <w:rsid w:val="00F278D8"/>
    <w:rsid w:val="00F27BCC"/>
    <w:rsid w:val="00F30F53"/>
    <w:rsid w:val="00F31BBA"/>
    <w:rsid w:val="00F32432"/>
    <w:rsid w:val="00F330C9"/>
    <w:rsid w:val="00F34275"/>
    <w:rsid w:val="00F42E27"/>
    <w:rsid w:val="00F43E65"/>
    <w:rsid w:val="00F442A6"/>
    <w:rsid w:val="00F45EB2"/>
    <w:rsid w:val="00F46CB3"/>
    <w:rsid w:val="00F51670"/>
    <w:rsid w:val="00F51F56"/>
    <w:rsid w:val="00F52134"/>
    <w:rsid w:val="00F522A1"/>
    <w:rsid w:val="00F522C4"/>
    <w:rsid w:val="00F526D6"/>
    <w:rsid w:val="00F533F4"/>
    <w:rsid w:val="00F533F6"/>
    <w:rsid w:val="00F53926"/>
    <w:rsid w:val="00F54740"/>
    <w:rsid w:val="00F54FD8"/>
    <w:rsid w:val="00F5525D"/>
    <w:rsid w:val="00F55CD0"/>
    <w:rsid w:val="00F56134"/>
    <w:rsid w:val="00F56236"/>
    <w:rsid w:val="00F576FB"/>
    <w:rsid w:val="00F60821"/>
    <w:rsid w:val="00F6107D"/>
    <w:rsid w:val="00F623A5"/>
    <w:rsid w:val="00F6290A"/>
    <w:rsid w:val="00F63A60"/>
    <w:rsid w:val="00F64287"/>
    <w:rsid w:val="00F64534"/>
    <w:rsid w:val="00F66A80"/>
    <w:rsid w:val="00F66AAC"/>
    <w:rsid w:val="00F67356"/>
    <w:rsid w:val="00F676E1"/>
    <w:rsid w:val="00F67972"/>
    <w:rsid w:val="00F70750"/>
    <w:rsid w:val="00F71AD8"/>
    <w:rsid w:val="00F7207E"/>
    <w:rsid w:val="00F726AF"/>
    <w:rsid w:val="00F74115"/>
    <w:rsid w:val="00F7422C"/>
    <w:rsid w:val="00F75785"/>
    <w:rsid w:val="00F760D4"/>
    <w:rsid w:val="00F76139"/>
    <w:rsid w:val="00F763E4"/>
    <w:rsid w:val="00F76795"/>
    <w:rsid w:val="00F769F2"/>
    <w:rsid w:val="00F76F4B"/>
    <w:rsid w:val="00F81BFC"/>
    <w:rsid w:val="00F82926"/>
    <w:rsid w:val="00F82C44"/>
    <w:rsid w:val="00F8429D"/>
    <w:rsid w:val="00F849F5"/>
    <w:rsid w:val="00F84F0C"/>
    <w:rsid w:val="00F858EC"/>
    <w:rsid w:val="00F90AB4"/>
    <w:rsid w:val="00F9257E"/>
    <w:rsid w:val="00F93318"/>
    <w:rsid w:val="00F95186"/>
    <w:rsid w:val="00F95323"/>
    <w:rsid w:val="00F963B4"/>
    <w:rsid w:val="00F96587"/>
    <w:rsid w:val="00F971FD"/>
    <w:rsid w:val="00FA03DD"/>
    <w:rsid w:val="00FA255D"/>
    <w:rsid w:val="00FA27FD"/>
    <w:rsid w:val="00FA4672"/>
    <w:rsid w:val="00FA48CD"/>
    <w:rsid w:val="00FA4E66"/>
    <w:rsid w:val="00FA5342"/>
    <w:rsid w:val="00FA5D41"/>
    <w:rsid w:val="00FB07F1"/>
    <w:rsid w:val="00FB18CC"/>
    <w:rsid w:val="00FB295E"/>
    <w:rsid w:val="00FB2D91"/>
    <w:rsid w:val="00FB2EA1"/>
    <w:rsid w:val="00FB31CD"/>
    <w:rsid w:val="00FB37F4"/>
    <w:rsid w:val="00FB489B"/>
    <w:rsid w:val="00FB6367"/>
    <w:rsid w:val="00FB6EF9"/>
    <w:rsid w:val="00FB738D"/>
    <w:rsid w:val="00FB7509"/>
    <w:rsid w:val="00FB7B85"/>
    <w:rsid w:val="00FB7EA7"/>
    <w:rsid w:val="00FC1A12"/>
    <w:rsid w:val="00FC27D6"/>
    <w:rsid w:val="00FC2C92"/>
    <w:rsid w:val="00FC2EE1"/>
    <w:rsid w:val="00FC311C"/>
    <w:rsid w:val="00FC4165"/>
    <w:rsid w:val="00FC7082"/>
    <w:rsid w:val="00FC7B72"/>
    <w:rsid w:val="00FD0087"/>
    <w:rsid w:val="00FD1331"/>
    <w:rsid w:val="00FD153B"/>
    <w:rsid w:val="00FD1956"/>
    <w:rsid w:val="00FD260D"/>
    <w:rsid w:val="00FD28C2"/>
    <w:rsid w:val="00FD3001"/>
    <w:rsid w:val="00FD3606"/>
    <w:rsid w:val="00FD36E2"/>
    <w:rsid w:val="00FD3D30"/>
    <w:rsid w:val="00FD3DAE"/>
    <w:rsid w:val="00FD492A"/>
    <w:rsid w:val="00FD5F51"/>
    <w:rsid w:val="00FD6102"/>
    <w:rsid w:val="00FD796A"/>
    <w:rsid w:val="00FD7C93"/>
    <w:rsid w:val="00FD7E48"/>
    <w:rsid w:val="00FE073F"/>
    <w:rsid w:val="00FE1B6A"/>
    <w:rsid w:val="00FE35A3"/>
    <w:rsid w:val="00FE39B0"/>
    <w:rsid w:val="00FE3AA7"/>
    <w:rsid w:val="00FE484F"/>
    <w:rsid w:val="00FE55FA"/>
    <w:rsid w:val="00FE56B3"/>
    <w:rsid w:val="00FE7E6F"/>
    <w:rsid w:val="00FF18F0"/>
    <w:rsid w:val="00FF20D7"/>
    <w:rsid w:val="00FF27D4"/>
    <w:rsid w:val="00FF37AD"/>
    <w:rsid w:val="00FF3A52"/>
    <w:rsid w:val="00FF4583"/>
    <w:rsid w:val="00FF4A37"/>
    <w:rsid w:val="00FF52C1"/>
    <w:rsid w:val="00FF55E7"/>
    <w:rsid w:val="00FF5CDF"/>
    <w:rsid w:val="00FF60D3"/>
    <w:rsid w:val="00FF60EE"/>
    <w:rsid w:val="00FF7336"/>
    <w:rsid w:val="00FF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36FB"/>
  <w15:chartTrackingRefBased/>
  <w15:docId w15:val="{3371CEE1-101F-418A-9AED-33C92ABF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55759" w:themeColor="text2"/>
        <w:sz w:val="24"/>
        <w:szCs w:val="24"/>
        <w:lang w:val="en-US" w:eastAsia="en-US" w:bidi="ar-SA"/>
      </w:rPr>
    </w:rPrDefault>
    <w:pPrDefault>
      <w:pPr>
        <w:spacing w:after="16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10" w:unhideWhenUsed="1" w:qFormat="1"/>
    <w:lsdException w:name="List Number" w:locked="0"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locked="0" w:uiPriority="11"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65D2D"/>
    <w:pPr>
      <w:suppressAutoHyphens/>
      <w:spacing w:after="0" w:line="240" w:lineRule="auto"/>
    </w:pPr>
    <w:rPr>
      <w:rFonts w:ascii="Source Sans Pro" w:eastAsia="Calibri" w:hAnsi="Source Sans Pro"/>
      <w:spacing w:val="4"/>
    </w:rPr>
  </w:style>
  <w:style w:type="paragraph" w:styleId="Heading1">
    <w:name w:val="heading 1"/>
    <w:basedOn w:val="Normal"/>
    <w:next w:val="Normal"/>
    <w:link w:val="Heading1Char"/>
    <w:uiPriority w:val="9"/>
    <w:qFormat/>
    <w:rsid w:val="002A6AB8"/>
    <w:pPr>
      <w:keepNext/>
      <w:keepLines/>
      <w:spacing w:before="240"/>
      <w:outlineLvl w:val="0"/>
    </w:pPr>
    <w:rPr>
      <w:rFonts w:ascii="Crimson" w:eastAsiaTheme="majorEastAsia" w:hAnsi="Crimson" w:cstheme="majorBidi"/>
      <w:b/>
      <w:color w:val="002F6D"/>
      <w:spacing w:val="10"/>
      <w:kern w:val="32"/>
      <w:sz w:val="32"/>
      <w:szCs w:val="32"/>
    </w:rPr>
  </w:style>
  <w:style w:type="paragraph" w:styleId="Heading2">
    <w:name w:val="heading 2"/>
    <w:basedOn w:val="Normal"/>
    <w:next w:val="Normal"/>
    <w:link w:val="Heading2Char"/>
    <w:uiPriority w:val="9"/>
    <w:unhideWhenUsed/>
    <w:qFormat/>
    <w:rsid w:val="00FE1B6A"/>
    <w:pPr>
      <w:keepNext/>
      <w:keepLines/>
      <w:spacing w:before="240"/>
      <w:outlineLvl w:val="1"/>
    </w:pPr>
    <w:rPr>
      <w:rFonts w:ascii="Source Sans Pro Semibold" w:eastAsiaTheme="majorEastAsia" w:hAnsi="Source Sans Pro Semibold" w:cstheme="majorBidi"/>
      <w:caps/>
      <w:color w:val="0066BA" w:themeColor="background2"/>
      <w:spacing w:val="8"/>
      <w:sz w:val="28"/>
      <w:szCs w:val="26"/>
    </w:rPr>
  </w:style>
  <w:style w:type="paragraph" w:styleId="Heading3">
    <w:name w:val="heading 3"/>
    <w:basedOn w:val="Normal"/>
    <w:next w:val="Normal"/>
    <w:link w:val="Heading3Char"/>
    <w:uiPriority w:val="9"/>
    <w:unhideWhenUsed/>
    <w:qFormat/>
    <w:rsid w:val="00FE1B6A"/>
    <w:pPr>
      <w:keepNext/>
      <w:keepLines/>
      <w:spacing w:before="240"/>
      <w:outlineLvl w:val="2"/>
    </w:pPr>
    <w:rPr>
      <w:rFonts w:ascii="Source Sans Pro Semibold" w:eastAsiaTheme="majorEastAsia" w:hAnsi="Source Sans Pro Semibold" w:cstheme="majorBidi"/>
      <w:spacing w:val="8"/>
      <w:sz w:val="28"/>
    </w:rPr>
  </w:style>
  <w:style w:type="paragraph" w:styleId="Heading4">
    <w:name w:val="heading 4"/>
    <w:basedOn w:val="Normal"/>
    <w:next w:val="Normal"/>
    <w:link w:val="Heading4Char"/>
    <w:uiPriority w:val="9"/>
    <w:unhideWhenUsed/>
    <w:qFormat/>
    <w:rsid w:val="00FE1B6A"/>
    <w:pPr>
      <w:keepNext/>
      <w:keepLines/>
      <w:spacing w:before="240"/>
      <w:outlineLvl w:val="3"/>
    </w:pPr>
    <w:rPr>
      <w:rFonts w:ascii="Source Sans Pro Semibold" w:eastAsiaTheme="majorEastAsia" w:hAnsi="Source Sans Pro Semibold" w:cstheme="majorBidi"/>
      <w:iCs/>
      <w:color w:val="002F6D" w:themeColor="text1"/>
      <w:spacing w:val="8"/>
      <w:sz w:val="26"/>
    </w:rPr>
  </w:style>
  <w:style w:type="paragraph" w:styleId="Heading5">
    <w:name w:val="heading 5"/>
    <w:basedOn w:val="Normal"/>
    <w:next w:val="Normal"/>
    <w:link w:val="Heading5Char"/>
    <w:uiPriority w:val="9"/>
    <w:unhideWhenUsed/>
    <w:qFormat/>
    <w:rsid w:val="00FE1B6A"/>
    <w:pPr>
      <w:keepNext/>
      <w:keepLines/>
      <w:spacing w:before="240"/>
      <w:outlineLvl w:val="4"/>
    </w:pPr>
    <w:rPr>
      <w:rFonts w:ascii="Source Sans Pro Semibold" w:eastAsiaTheme="majorEastAsia" w:hAnsi="Source Sans Pro Semibold" w:cstheme="majorBidi"/>
      <w:color w:val="0066BA" w:themeColor="background2"/>
      <w:spacing w:val="8"/>
      <w:sz w:val="26"/>
    </w:rPr>
  </w:style>
  <w:style w:type="paragraph" w:styleId="Heading6">
    <w:name w:val="heading 6"/>
    <w:basedOn w:val="Normal"/>
    <w:next w:val="Normal"/>
    <w:link w:val="Heading6Char"/>
    <w:uiPriority w:val="9"/>
    <w:unhideWhenUsed/>
    <w:qFormat/>
    <w:locked/>
    <w:rsid w:val="00FE1B6A"/>
    <w:pPr>
      <w:keepNext/>
      <w:keepLines/>
      <w:spacing w:before="240"/>
      <w:outlineLvl w:val="5"/>
    </w:pPr>
    <w:rPr>
      <w:rFonts w:ascii="Source Sans Pro Semibold" w:eastAsiaTheme="majorEastAsia" w:hAnsi="Source Sans Pro Semibold" w:cstheme="majorBidi"/>
      <w:color w:val="555759"/>
      <w:spacing w:val="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E1B6A"/>
    <w:rPr>
      <w:rFonts w:ascii="Source Sans Pro Semibold" w:eastAsiaTheme="majorEastAsia" w:hAnsi="Source Sans Pro Semibold" w:cstheme="majorBidi"/>
      <w:color w:val="555759"/>
      <w:spacing w:val="8"/>
    </w:rPr>
  </w:style>
  <w:style w:type="paragraph" w:styleId="FootnoteText">
    <w:name w:val="footnote text"/>
    <w:basedOn w:val="Normal"/>
    <w:link w:val="FootnoteTextChar"/>
    <w:uiPriority w:val="99"/>
    <w:locked/>
    <w:rsid w:val="00520B82"/>
    <w:pPr>
      <w:ind w:left="115" w:hanging="115"/>
    </w:pPr>
    <w:rPr>
      <w:sz w:val="18"/>
      <w:szCs w:val="20"/>
    </w:rPr>
  </w:style>
  <w:style w:type="paragraph" w:customStyle="1" w:styleId="TableHeaders">
    <w:name w:val="Table Headers"/>
    <w:basedOn w:val="Normal"/>
    <w:link w:val="TableHeadersChar"/>
    <w:qFormat/>
    <w:rsid w:val="0005466F"/>
    <w:pPr>
      <w:spacing w:before="120"/>
      <w:ind w:left="144"/>
    </w:pPr>
    <w:rPr>
      <w:rFonts w:ascii="Source Sans Pro Semibold" w:hAnsi="Source Sans Pro Semibold"/>
      <w:b/>
      <w:color w:val="FFFFFF"/>
    </w:rPr>
  </w:style>
  <w:style w:type="character" w:customStyle="1" w:styleId="TableHeadersChar">
    <w:name w:val="Table Headers Char"/>
    <w:basedOn w:val="DefaultParagraphFont"/>
    <w:link w:val="TableHeaders"/>
    <w:rsid w:val="0005466F"/>
    <w:rPr>
      <w:rFonts w:ascii="Source Sans Pro Semibold" w:eastAsia="Calibri" w:hAnsi="Source Sans Pro Semibold"/>
      <w:b/>
      <w:color w:val="FFFFFF"/>
      <w:spacing w:val="4"/>
    </w:rPr>
  </w:style>
  <w:style w:type="character" w:customStyle="1" w:styleId="Heading1Char">
    <w:name w:val="Heading 1 Char"/>
    <w:basedOn w:val="DefaultParagraphFont"/>
    <w:link w:val="Heading1"/>
    <w:uiPriority w:val="9"/>
    <w:rsid w:val="002A6AB8"/>
    <w:rPr>
      <w:rFonts w:ascii="Crimson" w:eastAsiaTheme="majorEastAsia" w:hAnsi="Crimson" w:cstheme="majorBidi"/>
      <w:b/>
      <w:color w:val="002F6D"/>
      <w:spacing w:val="10"/>
      <w:kern w:val="32"/>
      <w:sz w:val="32"/>
      <w:szCs w:val="32"/>
    </w:rPr>
  </w:style>
  <w:style w:type="character" w:customStyle="1" w:styleId="Heading2Char">
    <w:name w:val="Heading 2 Char"/>
    <w:basedOn w:val="DefaultParagraphFont"/>
    <w:link w:val="Heading2"/>
    <w:uiPriority w:val="9"/>
    <w:rsid w:val="00FE1B6A"/>
    <w:rPr>
      <w:rFonts w:ascii="Source Sans Pro Semibold" w:eastAsiaTheme="majorEastAsia" w:hAnsi="Source Sans Pro Semibold" w:cstheme="majorBidi"/>
      <w:caps/>
      <w:color w:val="0066BA" w:themeColor="background2"/>
      <w:spacing w:val="8"/>
      <w:sz w:val="28"/>
      <w:szCs w:val="26"/>
    </w:rPr>
  </w:style>
  <w:style w:type="character" w:customStyle="1" w:styleId="Heading3Char">
    <w:name w:val="Heading 3 Char"/>
    <w:basedOn w:val="DefaultParagraphFont"/>
    <w:link w:val="Heading3"/>
    <w:uiPriority w:val="9"/>
    <w:rsid w:val="00FE1B6A"/>
    <w:rPr>
      <w:rFonts w:ascii="Source Sans Pro Semibold" w:eastAsiaTheme="majorEastAsia" w:hAnsi="Source Sans Pro Semibold" w:cstheme="majorBidi"/>
      <w:spacing w:val="8"/>
      <w:sz w:val="28"/>
    </w:rPr>
  </w:style>
  <w:style w:type="character" w:customStyle="1" w:styleId="Heading4Char">
    <w:name w:val="Heading 4 Char"/>
    <w:basedOn w:val="DefaultParagraphFont"/>
    <w:link w:val="Heading4"/>
    <w:uiPriority w:val="9"/>
    <w:rsid w:val="00FE1B6A"/>
    <w:rPr>
      <w:rFonts w:ascii="Source Sans Pro Semibold" w:eastAsiaTheme="majorEastAsia" w:hAnsi="Source Sans Pro Semibold" w:cstheme="majorBidi"/>
      <w:iCs/>
      <w:color w:val="002F6D" w:themeColor="text1"/>
      <w:spacing w:val="8"/>
      <w:sz w:val="26"/>
    </w:rPr>
  </w:style>
  <w:style w:type="character" w:customStyle="1" w:styleId="Heading5Char">
    <w:name w:val="Heading 5 Char"/>
    <w:basedOn w:val="DefaultParagraphFont"/>
    <w:link w:val="Heading5"/>
    <w:uiPriority w:val="9"/>
    <w:rsid w:val="00FE1B6A"/>
    <w:rPr>
      <w:rFonts w:ascii="Source Sans Pro Semibold" w:eastAsiaTheme="majorEastAsia" w:hAnsi="Source Sans Pro Semibold" w:cstheme="majorBidi"/>
      <w:color w:val="0066BA" w:themeColor="background2"/>
      <w:spacing w:val="8"/>
      <w:sz w:val="26"/>
    </w:rPr>
  </w:style>
  <w:style w:type="paragraph" w:styleId="Header">
    <w:name w:val="header"/>
    <w:basedOn w:val="Normal"/>
    <w:link w:val="HeaderChar"/>
    <w:uiPriority w:val="99"/>
    <w:unhideWhenUsed/>
    <w:rsid w:val="00520B82"/>
    <w:pPr>
      <w:tabs>
        <w:tab w:val="center" w:pos="4680"/>
        <w:tab w:val="right" w:pos="9360"/>
      </w:tabs>
    </w:pPr>
  </w:style>
  <w:style w:type="character" w:customStyle="1" w:styleId="HeaderChar">
    <w:name w:val="Header Char"/>
    <w:basedOn w:val="DefaultParagraphFont"/>
    <w:link w:val="Header"/>
    <w:uiPriority w:val="99"/>
    <w:rsid w:val="00520B82"/>
    <w:rPr>
      <w:rFonts w:eastAsia="Calibri"/>
      <w:color w:val="555759" w:themeColor="text2"/>
      <w:spacing w:val="4"/>
    </w:rPr>
  </w:style>
  <w:style w:type="paragraph" w:styleId="Footer">
    <w:name w:val="footer"/>
    <w:basedOn w:val="Normal"/>
    <w:link w:val="FooterChar"/>
    <w:uiPriority w:val="99"/>
    <w:unhideWhenUsed/>
    <w:qFormat/>
    <w:rsid w:val="00445983"/>
    <w:rPr>
      <w:b/>
    </w:rPr>
  </w:style>
  <w:style w:type="character" w:customStyle="1" w:styleId="FooterChar">
    <w:name w:val="Footer Char"/>
    <w:basedOn w:val="DefaultParagraphFont"/>
    <w:link w:val="Footer"/>
    <w:uiPriority w:val="99"/>
    <w:rsid w:val="00445983"/>
    <w:rPr>
      <w:b/>
    </w:rPr>
  </w:style>
  <w:style w:type="paragraph" w:styleId="ListBullet">
    <w:name w:val="List Bullet"/>
    <w:basedOn w:val="Normal"/>
    <w:uiPriority w:val="10"/>
    <w:unhideWhenUsed/>
    <w:qFormat/>
    <w:rsid w:val="005B1E3A"/>
    <w:pPr>
      <w:numPr>
        <w:numId w:val="34"/>
      </w:numPr>
      <w:spacing w:before="60" w:line="264" w:lineRule="auto"/>
    </w:pPr>
  </w:style>
  <w:style w:type="paragraph" w:styleId="ListNumber">
    <w:name w:val="List Number"/>
    <w:basedOn w:val="Normal"/>
    <w:uiPriority w:val="10"/>
    <w:unhideWhenUsed/>
    <w:qFormat/>
    <w:rsid w:val="0039003D"/>
    <w:pPr>
      <w:numPr>
        <w:numId w:val="4"/>
      </w:numPr>
      <w:spacing w:before="60" w:line="264" w:lineRule="auto"/>
    </w:pPr>
  </w:style>
  <w:style w:type="paragraph" w:styleId="Title">
    <w:name w:val="Title"/>
    <w:aliases w:val="Report Title"/>
    <w:basedOn w:val="Heading1"/>
    <w:next w:val="Normal"/>
    <w:link w:val="TitleChar"/>
    <w:uiPriority w:val="1"/>
    <w:qFormat/>
    <w:rsid w:val="00520B82"/>
    <w:pPr>
      <w:pBdr>
        <w:bottom w:val="single" w:sz="8" w:space="1" w:color="0066BA" w:themeColor="background2"/>
      </w:pBdr>
      <w:spacing w:before="0" w:after="240"/>
      <w:contextualSpacing/>
      <w:jc w:val="center"/>
    </w:pPr>
    <w:rPr>
      <w:rFonts w:ascii="Source Sans Pro" w:hAnsi="Source Sans Pro"/>
      <w:b w:val="0"/>
      <w:color w:val="555759" w:themeColor="text2"/>
      <w:sz w:val="48"/>
      <w:szCs w:val="56"/>
    </w:rPr>
  </w:style>
  <w:style w:type="character" w:customStyle="1" w:styleId="TitleChar">
    <w:name w:val="Title Char"/>
    <w:aliases w:val="Report Title Char"/>
    <w:basedOn w:val="DefaultParagraphFont"/>
    <w:link w:val="Title"/>
    <w:uiPriority w:val="1"/>
    <w:rsid w:val="00520B82"/>
    <w:rPr>
      <w:rFonts w:eastAsiaTheme="majorEastAsia" w:cstheme="majorBidi"/>
      <w:caps/>
      <w:color w:val="555759" w:themeColor="text2"/>
      <w:spacing w:val="10"/>
      <w:kern w:val="32"/>
      <w:sz w:val="48"/>
      <w:szCs w:val="56"/>
    </w:rPr>
  </w:style>
  <w:style w:type="character" w:styleId="Hyperlink">
    <w:name w:val="Hyperlink"/>
    <w:basedOn w:val="DefaultParagraphFont"/>
    <w:uiPriority w:val="99"/>
    <w:unhideWhenUsed/>
    <w:qFormat/>
    <w:rsid w:val="00520B82"/>
    <w:rPr>
      <w:rFonts w:asciiTheme="minorHAnsi" w:hAnsiTheme="minorHAnsi"/>
      <w:color w:val="0066BA" w:themeColor="background2"/>
      <w:sz w:val="24"/>
      <w:u w:val="single" w:color="0066BA" w:themeColor="background2"/>
      <w:bdr w:val="none" w:sz="0" w:space="0" w:color="auto"/>
    </w:rPr>
  </w:style>
  <w:style w:type="paragraph" w:styleId="BalloonText">
    <w:name w:val="Balloon Text"/>
    <w:basedOn w:val="Normal"/>
    <w:link w:val="BalloonTextChar"/>
    <w:uiPriority w:val="99"/>
    <w:semiHidden/>
    <w:unhideWhenUsed/>
    <w:rsid w:val="00A93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63A"/>
    <w:rPr>
      <w:rFonts w:ascii="Segoe UI" w:hAnsi="Segoe UI" w:cs="Segoe UI"/>
      <w:sz w:val="18"/>
      <w:szCs w:val="18"/>
    </w:rPr>
  </w:style>
  <w:style w:type="table" w:styleId="TableGrid">
    <w:name w:val="Table Grid"/>
    <w:basedOn w:val="TableNormal"/>
    <w:uiPriority w:val="39"/>
    <w:rsid w:val="00A366EA"/>
    <w:pPr>
      <w:spacing w:before="80" w:after="80" w:line="240" w:lineRule="auto"/>
    </w:pPr>
    <w:rPr>
      <w:color w:val="4D4D4F"/>
    </w:rPr>
    <w:tblPr>
      <w:tblBorders>
        <w:top w:val="single" w:sz="8" w:space="0" w:color="555759"/>
        <w:left w:val="single" w:sz="8" w:space="0" w:color="555759"/>
        <w:bottom w:val="single" w:sz="8" w:space="0" w:color="555759"/>
        <w:right w:val="single" w:sz="8" w:space="0" w:color="555759"/>
        <w:insideH w:val="single" w:sz="8" w:space="0" w:color="555759"/>
        <w:insideV w:val="single" w:sz="8" w:space="0" w:color="555759"/>
      </w:tblBorders>
    </w:tblPr>
    <w:tcPr>
      <w:vAlign w:val="center"/>
    </w:tcPr>
  </w:style>
  <w:style w:type="character" w:styleId="PlaceholderText">
    <w:name w:val="Placeholder Text"/>
    <w:basedOn w:val="DefaultParagraphFont"/>
    <w:uiPriority w:val="99"/>
    <w:semiHidden/>
    <w:rsid w:val="00A9363A"/>
    <w:rPr>
      <w:color w:val="808080"/>
    </w:rPr>
  </w:style>
  <w:style w:type="paragraph" w:styleId="Quote">
    <w:name w:val="Quote"/>
    <w:basedOn w:val="Normal"/>
    <w:next w:val="Normal"/>
    <w:link w:val="QuoteChar"/>
    <w:uiPriority w:val="11"/>
    <w:qFormat/>
    <w:rsid w:val="00520B82"/>
    <w:pPr>
      <w:spacing w:before="360" w:after="360"/>
      <w:jc w:val="center"/>
    </w:pPr>
    <w:rPr>
      <w:rFonts w:ascii="Source Sans Pro Semibold" w:hAnsi="Source Sans Pro Semibold"/>
      <w:i/>
      <w:iCs/>
      <w:color w:val="002F6D"/>
      <w:sz w:val="28"/>
    </w:rPr>
  </w:style>
  <w:style w:type="character" w:customStyle="1" w:styleId="QuoteChar">
    <w:name w:val="Quote Char"/>
    <w:basedOn w:val="DefaultParagraphFont"/>
    <w:link w:val="Quote"/>
    <w:uiPriority w:val="11"/>
    <w:rsid w:val="00520B82"/>
    <w:rPr>
      <w:rFonts w:ascii="Source Sans Pro Semibold" w:eastAsia="Calibri" w:hAnsi="Source Sans Pro Semibold"/>
      <w:i/>
      <w:iCs/>
      <w:color w:val="002F6D"/>
      <w:spacing w:val="4"/>
      <w:sz w:val="28"/>
    </w:rPr>
  </w:style>
  <w:style w:type="paragraph" w:styleId="IntenseQuote">
    <w:name w:val="Intense Quote"/>
    <w:basedOn w:val="Normal"/>
    <w:next w:val="Normal"/>
    <w:link w:val="IntenseQuoteChar"/>
    <w:uiPriority w:val="30"/>
    <w:qFormat/>
    <w:rsid w:val="00520B82"/>
    <w:pPr>
      <w:pBdr>
        <w:top w:val="single" w:sz="8" w:space="10" w:color="EDEDEE" w:themeColor="text2" w:themeTint="1A"/>
        <w:bottom w:val="single" w:sz="8" w:space="10" w:color="EDEDEE" w:themeColor="text2" w:themeTint="1A"/>
      </w:pBdr>
      <w:spacing w:before="360" w:after="360"/>
      <w:ind w:left="864" w:right="864"/>
      <w:jc w:val="center"/>
    </w:pPr>
    <w:rPr>
      <w:rFonts w:eastAsia="Times New Roman" w:cs="Times New Roman"/>
      <w:iCs/>
    </w:rPr>
  </w:style>
  <w:style w:type="character" w:customStyle="1" w:styleId="IntenseQuoteChar">
    <w:name w:val="Intense Quote Char"/>
    <w:basedOn w:val="DefaultParagraphFont"/>
    <w:link w:val="IntenseQuote"/>
    <w:uiPriority w:val="30"/>
    <w:rsid w:val="00520B82"/>
    <w:rPr>
      <w:rFonts w:eastAsia="Times New Roman" w:cs="Times New Roman"/>
      <w:iCs/>
      <w:color w:val="555759" w:themeColor="text2"/>
      <w:spacing w:val="4"/>
    </w:rPr>
  </w:style>
  <w:style w:type="table" w:customStyle="1" w:styleId="CCCCOTableStyle">
    <w:name w:val="CCCCO Table Style"/>
    <w:basedOn w:val="TableNormal"/>
    <w:uiPriority w:val="99"/>
    <w:rsid w:val="00F9257E"/>
    <w:pPr>
      <w:suppressAutoHyphens/>
      <w:spacing w:after="0" w:line="240" w:lineRule="auto"/>
    </w:pPr>
    <w:rPr>
      <w:rFonts w:ascii="Arial" w:hAnsi="Arial"/>
      <w:szCs w:val="20"/>
    </w:rPr>
    <w:tblPr>
      <w:tblStyleRowBandSize w:val="1"/>
      <w:jc w:val="center"/>
      <w:tblBorders>
        <w:top w:val="single" w:sz="8" w:space="0" w:color="838385"/>
        <w:left w:val="single" w:sz="8" w:space="0" w:color="838385"/>
        <w:bottom w:val="single" w:sz="8" w:space="0" w:color="838385"/>
        <w:right w:val="single" w:sz="8" w:space="0" w:color="838385"/>
        <w:insideH w:val="single" w:sz="8" w:space="0" w:color="838385"/>
        <w:insideV w:val="single" w:sz="8" w:space="0" w:color="838385"/>
      </w:tblBorders>
      <w:tblCellMar>
        <w:top w:w="115" w:type="dxa"/>
        <w:left w:w="115" w:type="dxa"/>
        <w:bottom w:w="115" w:type="dxa"/>
        <w:right w:w="115" w:type="dxa"/>
      </w:tblCellMar>
    </w:tblPr>
    <w:trPr>
      <w:cantSplit/>
      <w:jc w:val="center"/>
    </w:trPr>
    <w:tcPr>
      <w:tcMar>
        <w:top w:w="115" w:type="dxa"/>
        <w:left w:w="115" w:type="dxa"/>
        <w:bottom w:w="115" w:type="dxa"/>
        <w:right w:w="115" w:type="dxa"/>
      </w:tcMar>
      <w:vAlign w:val="center"/>
    </w:tcPr>
    <w:tblStylePr w:type="firstRow">
      <w:rPr>
        <w:rFonts w:ascii="Arial" w:hAnsi="Arial"/>
        <w:b/>
        <w:color w:val="FFFFFF"/>
      </w:rPr>
      <w:tblPr/>
      <w:tcPr>
        <w:shd w:val="clear" w:color="auto" w:fill="223266"/>
      </w:tcPr>
    </w:tblStylePr>
    <w:tblStylePr w:type="lastRow">
      <w:rPr>
        <w:b/>
      </w:rPr>
      <w:tblPr/>
      <w:tcPr>
        <w:shd w:val="clear" w:color="auto" w:fill="C7E1F5"/>
      </w:tcPr>
    </w:tblStylePr>
    <w:tblStylePr w:type="band2Horz">
      <w:tblPr/>
      <w:tcPr>
        <w:shd w:val="clear" w:color="auto" w:fill="E7F0FA"/>
      </w:tcPr>
    </w:tblStylePr>
  </w:style>
  <w:style w:type="character" w:customStyle="1" w:styleId="FootnoteTextChar">
    <w:name w:val="Footnote Text Char"/>
    <w:basedOn w:val="DefaultParagraphFont"/>
    <w:link w:val="FootnoteText"/>
    <w:uiPriority w:val="99"/>
    <w:rsid w:val="00520B82"/>
    <w:rPr>
      <w:rFonts w:eastAsia="Calibri"/>
      <w:color w:val="555759" w:themeColor="text2"/>
      <w:spacing w:val="4"/>
      <w:sz w:val="18"/>
      <w:szCs w:val="20"/>
    </w:rPr>
  </w:style>
  <w:style w:type="character" w:styleId="FootnoteReference">
    <w:name w:val="footnote reference"/>
    <w:basedOn w:val="FootnoteTextChar"/>
    <w:uiPriority w:val="99"/>
    <w:locked/>
    <w:rsid w:val="00520B82"/>
    <w:rPr>
      <w:rFonts w:ascii="Source Sans Pro" w:eastAsia="Calibri" w:hAnsi="Source Sans Pro"/>
      <w:caps w:val="0"/>
      <w:smallCaps w:val="0"/>
      <w:strike w:val="0"/>
      <w:dstrike w:val="0"/>
      <w:vanish w:val="0"/>
      <w:color w:val="555759"/>
      <w:spacing w:val="4"/>
      <w:position w:val="6"/>
      <w:sz w:val="18"/>
      <w:szCs w:val="20"/>
      <w:u w:val="none"/>
      <w:vertAlign w:val="superscript"/>
    </w:rPr>
  </w:style>
  <w:style w:type="paragraph" w:styleId="TOCHeading">
    <w:name w:val="TOC Heading"/>
    <w:basedOn w:val="Heading1"/>
    <w:next w:val="Normal"/>
    <w:uiPriority w:val="39"/>
    <w:unhideWhenUsed/>
    <w:qFormat/>
    <w:locked/>
    <w:rsid w:val="00520B82"/>
    <w:pPr>
      <w:spacing w:before="0" w:after="160"/>
      <w:outlineLvl w:val="9"/>
    </w:pPr>
    <w:rPr>
      <w:color w:val="002F6D" w:themeColor="text1"/>
      <w:spacing w:val="15"/>
    </w:rPr>
  </w:style>
  <w:style w:type="paragraph" w:styleId="TOC1">
    <w:name w:val="toc 1"/>
    <w:basedOn w:val="Normal"/>
    <w:next w:val="Normal"/>
    <w:autoRedefine/>
    <w:uiPriority w:val="39"/>
    <w:unhideWhenUsed/>
    <w:locked/>
    <w:rsid w:val="00520B82"/>
    <w:pPr>
      <w:spacing w:after="240"/>
    </w:pPr>
    <w:rPr>
      <w:caps/>
    </w:rPr>
  </w:style>
  <w:style w:type="paragraph" w:styleId="TOC2">
    <w:name w:val="toc 2"/>
    <w:basedOn w:val="Normal"/>
    <w:next w:val="Normal"/>
    <w:autoRedefine/>
    <w:uiPriority w:val="39"/>
    <w:unhideWhenUsed/>
    <w:locked/>
    <w:rsid w:val="00520B82"/>
    <w:pPr>
      <w:spacing w:after="240"/>
      <w:ind w:left="245"/>
    </w:pPr>
  </w:style>
  <w:style w:type="paragraph" w:styleId="TOC3">
    <w:name w:val="toc 3"/>
    <w:basedOn w:val="Normal"/>
    <w:next w:val="Normal"/>
    <w:autoRedefine/>
    <w:uiPriority w:val="39"/>
    <w:unhideWhenUsed/>
    <w:locked/>
    <w:rsid w:val="00520B82"/>
    <w:pPr>
      <w:spacing w:after="240"/>
      <w:ind w:left="475"/>
    </w:pPr>
  </w:style>
  <w:style w:type="paragraph" w:customStyle="1" w:styleId="TableTitle">
    <w:name w:val="Table Title"/>
    <w:basedOn w:val="Normal"/>
    <w:link w:val="TableTitleChar"/>
    <w:qFormat/>
    <w:rsid w:val="00520B82"/>
    <w:pPr>
      <w:keepNext/>
      <w:keepLines/>
    </w:pPr>
    <w:rPr>
      <w:b/>
      <w:sz w:val="28"/>
      <w:szCs w:val="28"/>
    </w:rPr>
  </w:style>
  <w:style w:type="character" w:customStyle="1" w:styleId="TableTitleChar">
    <w:name w:val="Table Title Char"/>
    <w:basedOn w:val="DefaultParagraphFont"/>
    <w:link w:val="TableTitle"/>
    <w:rsid w:val="00520B82"/>
    <w:rPr>
      <w:rFonts w:eastAsia="Calibri"/>
      <w:b/>
      <w:color w:val="555759" w:themeColor="text2"/>
      <w:spacing w:val="4"/>
      <w:sz w:val="28"/>
      <w:szCs w:val="28"/>
    </w:rPr>
  </w:style>
  <w:style w:type="paragraph" w:customStyle="1" w:styleId="TableData">
    <w:name w:val="Table Data"/>
    <w:basedOn w:val="Normal"/>
    <w:qFormat/>
    <w:rsid w:val="003D28D9"/>
    <w:pPr>
      <w:suppressAutoHyphens w:val="0"/>
      <w:spacing w:before="120"/>
      <w:ind w:left="144"/>
    </w:pPr>
    <w:rPr>
      <w:szCs w:val="20"/>
    </w:rPr>
  </w:style>
  <w:style w:type="table" w:styleId="PlainTable1">
    <w:name w:val="Plain Table 1"/>
    <w:basedOn w:val="TableNormal"/>
    <w:uiPriority w:val="41"/>
    <w:locked/>
    <w:rsid w:val="00F9257E"/>
    <w:pPr>
      <w:spacing w:after="0" w:line="240" w:lineRule="auto"/>
    </w:pPr>
    <w:tblPr>
      <w:tblStyleRowBandSize w:val="1"/>
      <w:tblStyleColBandSize w:val="1"/>
      <w:tblBorders>
        <w:top w:val="single" w:sz="4" w:space="0" w:color="BF8800" w:themeColor="background1" w:themeShade="BF"/>
        <w:left w:val="single" w:sz="4" w:space="0" w:color="BF8800" w:themeColor="background1" w:themeShade="BF"/>
        <w:bottom w:val="single" w:sz="4" w:space="0" w:color="BF8800" w:themeColor="background1" w:themeShade="BF"/>
        <w:right w:val="single" w:sz="4" w:space="0" w:color="BF8800" w:themeColor="background1" w:themeShade="BF"/>
        <w:insideH w:val="single" w:sz="4" w:space="0" w:color="BF8800" w:themeColor="background1" w:themeShade="BF"/>
        <w:insideV w:val="single" w:sz="4" w:space="0" w:color="BF8800" w:themeColor="background1" w:themeShade="BF"/>
      </w:tblBorders>
    </w:tblPr>
    <w:tblStylePr w:type="firstRow">
      <w:rPr>
        <w:b/>
        <w:bCs/>
      </w:rPr>
    </w:tblStylePr>
    <w:tblStylePr w:type="lastRow">
      <w:rPr>
        <w:b/>
        <w:bCs/>
      </w:rPr>
      <w:tblPr/>
      <w:tcPr>
        <w:tcBorders>
          <w:top w:val="double" w:sz="4" w:space="0" w:color="BF8800" w:themeColor="background1" w:themeShade="BF"/>
        </w:tcBorders>
      </w:tcPr>
    </w:tblStylePr>
    <w:tblStylePr w:type="firstCol">
      <w:rPr>
        <w:b/>
        <w:bCs/>
      </w:rPr>
    </w:tblStylePr>
    <w:tblStylePr w:type="lastCol">
      <w:rPr>
        <w:b/>
        <w:bCs/>
      </w:rPr>
    </w:tblStylePr>
    <w:tblStylePr w:type="band1Vert">
      <w:tblPr/>
      <w:tcPr>
        <w:shd w:val="clear" w:color="auto" w:fill="F2AC00" w:themeFill="background1" w:themeFillShade="F2"/>
      </w:tcPr>
    </w:tblStylePr>
    <w:tblStylePr w:type="band1Horz">
      <w:tblPr/>
      <w:tcPr>
        <w:shd w:val="clear" w:color="auto" w:fill="F2AC00" w:themeFill="background1" w:themeFillShade="F2"/>
      </w:tcPr>
    </w:tblStylePr>
  </w:style>
  <w:style w:type="table" w:styleId="TableGridLight">
    <w:name w:val="Grid Table Light"/>
    <w:basedOn w:val="TableNormal"/>
    <w:uiPriority w:val="40"/>
    <w:locked/>
    <w:rsid w:val="00F9257E"/>
    <w:pPr>
      <w:spacing w:after="0" w:line="240" w:lineRule="auto"/>
    </w:pPr>
    <w:tblPr>
      <w:tblBorders>
        <w:top w:val="single" w:sz="4" w:space="0" w:color="BF8800" w:themeColor="background1" w:themeShade="BF"/>
        <w:left w:val="single" w:sz="4" w:space="0" w:color="BF8800" w:themeColor="background1" w:themeShade="BF"/>
        <w:bottom w:val="single" w:sz="4" w:space="0" w:color="BF8800" w:themeColor="background1" w:themeShade="BF"/>
        <w:right w:val="single" w:sz="4" w:space="0" w:color="BF8800" w:themeColor="background1" w:themeShade="BF"/>
        <w:insideH w:val="single" w:sz="4" w:space="0" w:color="BF8800" w:themeColor="background1" w:themeShade="BF"/>
        <w:insideV w:val="single" w:sz="4" w:space="0" w:color="BF8800" w:themeColor="background1" w:themeShade="BF"/>
      </w:tblBorders>
    </w:tblPr>
  </w:style>
  <w:style w:type="character" w:styleId="FollowedHyperlink">
    <w:name w:val="FollowedHyperlink"/>
    <w:basedOn w:val="DefaultParagraphFont"/>
    <w:uiPriority w:val="99"/>
    <w:semiHidden/>
    <w:unhideWhenUsed/>
    <w:locked/>
    <w:rsid w:val="00FB2EA1"/>
    <w:rPr>
      <w:color w:val="002F6D" w:themeColor="followedHyperlink"/>
      <w:u w:val="single"/>
    </w:rPr>
  </w:style>
  <w:style w:type="paragraph" w:styleId="ListParagraph">
    <w:name w:val="List Paragraph"/>
    <w:basedOn w:val="Normal"/>
    <w:uiPriority w:val="34"/>
    <w:unhideWhenUsed/>
    <w:qFormat/>
    <w:locked/>
    <w:rsid w:val="006F202A"/>
    <w:pPr>
      <w:ind w:left="720"/>
      <w:contextualSpacing/>
    </w:pPr>
  </w:style>
  <w:style w:type="character" w:customStyle="1" w:styleId="UnresolvedMention1">
    <w:name w:val="Unresolved Mention1"/>
    <w:basedOn w:val="DefaultParagraphFont"/>
    <w:uiPriority w:val="99"/>
    <w:semiHidden/>
    <w:unhideWhenUsed/>
    <w:rsid w:val="00C86A47"/>
    <w:rPr>
      <w:color w:val="605E5C"/>
      <w:shd w:val="clear" w:color="auto" w:fill="E1DFDD"/>
    </w:rPr>
  </w:style>
  <w:style w:type="table" w:customStyle="1" w:styleId="CCCCOTableStyle1">
    <w:name w:val="CCCCO Table Style1"/>
    <w:basedOn w:val="TableNormal"/>
    <w:uiPriority w:val="99"/>
    <w:rsid w:val="005B5A0D"/>
    <w:pPr>
      <w:suppressAutoHyphens/>
      <w:spacing w:after="0" w:line="240" w:lineRule="auto"/>
    </w:pPr>
    <w:rPr>
      <w:rFonts w:ascii="Arial" w:eastAsia="Source Sans Pro" w:hAnsi="Arial" w:cs="Times New Roman"/>
      <w:szCs w:val="20"/>
    </w:rPr>
    <w:tblPr>
      <w:tblStyleRowBandSize w:val="1"/>
      <w:tblInd w:w="0" w:type="nil"/>
      <w:tblBorders>
        <w:top w:val="single" w:sz="8" w:space="0" w:color="838385"/>
        <w:left w:val="single" w:sz="8" w:space="0" w:color="838385"/>
        <w:bottom w:val="single" w:sz="8" w:space="0" w:color="838385"/>
        <w:right w:val="single" w:sz="8" w:space="0" w:color="838385"/>
        <w:insideH w:val="single" w:sz="8" w:space="0" w:color="838385"/>
        <w:insideV w:val="single" w:sz="8" w:space="0" w:color="838385"/>
      </w:tblBorders>
      <w:tblCellMar>
        <w:top w:w="115" w:type="dxa"/>
        <w:left w:w="115" w:type="dxa"/>
        <w:bottom w:w="115" w:type="dxa"/>
        <w:right w:w="115" w:type="dxa"/>
      </w:tblCellMar>
    </w:tblPr>
    <w:tcPr>
      <w:vAlign w:val="center"/>
    </w:tcPr>
    <w:tblStylePr w:type="firstRow">
      <w:rPr>
        <w:rFonts w:ascii="Arial" w:hAnsi="Arial" w:cs="Arial" w:hint="default"/>
        <w:b/>
        <w:color w:val="FFFFFF"/>
      </w:rPr>
      <w:tblPr/>
      <w:tcPr>
        <w:shd w:val="clear" w:color="auto" w:fill="223266"/>
      </w:tcPr>
    </w:tblStylePr>
    <w:tblStylePr w:type="lastRow">
      <w:rPr>
        <w:b/>
      </w:rPr>
      <w:tblPr/>
      <w:tcPr>
        <w:shd w:val="clear" w:color="auto" w:fill="C7E1F5"/>
      </w:tcPr>
    </w:tblStylePr>
    <w:tblStylePr w:type="band2Horz">
      <w:tblPr/>
      <w:tcPr>
        <w:shd w:val="clear" w:color="auto" w:fill="E7F0FA"/>
      </w:tcPr>
    </w:tblStylePr>
  </w:style>
  <w:style w:type="character" w:customStyle="1" w:styleId="UnresolvedMention2">
    <w:name w:val="Unresolved Mention2"/>
    <w:basedOn w:val="DefaultParagraphFont"/>
    <w:uiPriority w:val="99"/>
    <w:semiHidden/>
    <w:unhideWhenUsed/>
    <w:rsid w:val="00EC2F34"/>
    <w:rPr>
      <w:color w:val="605E5C"/>
      <w:shd w:val="clear" w:color="auto" w:fill="E1DFDD"/>
    </w:rPr>
  </w:style>
  <w:style w:type="character" w:styleId="Strong">
    <w:name w:val="Strong"/>
    <w:basedOn w:val="DefaultParagraphFont"/>
    <w:uiPriority w:val="22"/>
    <w:qFormat/>
    <w:locked/>
    <w:rsid w:val="00EE7DE9"/>
    <w:rPr>
      <w:b/>
      <w:bCs/>
    </w:rPr>
  </w:style>
  <w:style w:type="character" w:styleId="UnresolvedMention">
    <w:name w:val="Unresolved Mention"/>
    <w:basedOn w:val="DefaultParagraphFont"/>
    <w:uiPriority w:val="99"/>
    <w:semiHidden/>
    <w:unhideWhenUsed/>
    <w:rsid w:val="005721F7"/>
    <w:rPr>
      <w:color w:val="605E5C"/>
      <w:shd w:val="clear" w:color="auto" w:fill="E1DFDD"/>
    </w:rPr>
  </w:style>
  <w:style w:type="paragraph" w:styleId="Revision">
    <w:name w:val="Revision"/>
    <w:hidden/>
    <w:uiPriority w:val="99"/>
    <w:semiHidden/>
    <w:rsid w:val="00E50D0E"/>
    <w:pPr>
      <w:spacing w:after="0" w:line="240" w:lineRule="auto"/>
    </w:pPr>
    <w:rPr>
      <w:rFonts w:ascii="Source Sans Pro" w:eastAsia="Calibri" w:hAnsi="Source Sans Pro"/>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297">
      <w:bodyDiv w:val="1"/>
      <w:marLeft w:val="0"/>
      <w:marRight w:val="0"/>
      <w:marTop w:val="0"/>
      <w:marBottom w:val="0"/>
      <w:divBdr>
        <w:top w:val="none" w:sz="0" w:space="0" w:color="auto"/>
        <w:left w:val="none" w:sz="0" w:space="0" w:color="auto"/>
        <w:bottom w:val="none" w:sz="0" w:space="0" w:color="auto"/>
        <w:right w:val="none" w:sz="0" w:space="0" w:color="auto"/>
      </w:divBdr>
    </w:div>
    <w:div w:id="6563782">
      <w:bodyDiv w:val="1"/>
      <w:marLeft w:val="0"/>
      <w:marRight w:val="0"/>
      <w:marTop w:val="0"/>
      <w:marBottom w:val="0"/>
      <w:divBdr>
        <w:top w:val="none" w:sz="0" w:space="0" w:color="auto"/>
        <w:left w:val="none" w:sz="0" w:space="0" w:color="auto"/>
        <w:bottom w:val="none" w:sz="0" w:space="0" w:color="auto"/>
        <w:right w:val="none" w:sz="0" w:space="0" w:color="auto"/>
      </w:divBdr>
    </w:div>
    <w:div w:id="17241476">
      <w:bodyDiv w:val="1"/>
      <w:marLeft w:val="0"/>
      <w:marRight w:val="0"/>
      <w:marTop w:val="0"/>
      <w:marBottom w:val="0"/>
      <w:divBdr>
        <w:top w:val="none" w:sz="0" w:space="0" w:color="auto"/>
        <w:left w:val="none" w:sz="0" w:space="0" w:color="auto"/>
        <w:bottom w:val="none" w:sz="0" w:space="0" w:color="auto"/>
        <w:right w:val="none" w:sz="0" w:space="0" w:color="auto"/>
      </w:divBdr>
    </w:div>
    <w:div w:id="18554509">
      <w:bodyDiv w:val="1"/>
      <w:marLeft w:val="0"/>
      <w:marRight w:val="0"/>
      <w:marTop w:val="0"/>
      <w:marBottom w:val="0"/>
      <w:divBdr>
        <w:top w:val="none" w:sz="0" w:space="0" w:color="auto"/>
        <w:left w:val="none" w:sz="0" w:space="0" w:color="auto"/>
        <w:bottom w:val="none" w:sz="0" w:space="0" w:color="auto"/>
        <w:right w:val="none" w:sz="0" w:space="0" w:color="auto"/>
      </w:divBdr>
    </w:div>
    <w:div w:id="39984623">
      <w:bodyDiv w:val="1"/>
      <w:marLeft w:val="0"/>
      <w:marRight w:val="0"/>
      <w:marTop w:val="0"/>
      <w:marBottom w:val="0"/>
      <w:divBdr>
        <w:top w:val="none" w:sz="0" w:space="0" w:color="auto"/>
        <w:left w:val="none" w:sz="0" w:space="0" w:color="auto"/>
        <w:bottom w:val="none" w:sz="0" w:space="0" w:color="auto"/>
        <w:right w:val="none" w:sz="0" w:space="0" w:color="auto"/>
      </w:divBdr>
    </w:div>
    <w:div w:id="42142008">
      <w:bodyDiv w:val="1"/>
      <w:marLeft w:val="0"/>
      <w:marRight w:val="0"/>
      <w:marTop w:val="0"/>
      <w:marBottom w:val="0"/>
      <w:divBdr>
        <w:top w:val="none" w:sz="0" w:space="0" w:color="auto"/>
        <w:left w:val="none" w:sz="0" w:space="0" w:color="auto"/>
        <w:bottom w:val="none" w:sz="0" w:space="0" w:color="auto"/>
        <w:right w:val="none" w:sz="0" w:space="0" w:color="auto"/>
      </w:divBdr>
    </w:div>
    <w:div w:id="61027152">
      <w:bodyDiv w:val="1"/>
      <w:marLeft w:val="0"/>
      <w:marRight w:val="0"/>
      <w:marTop w:val="0"/>
      <w:marBottom w:val="0"/>
      <w:divBdr>
        <w:top w:val="none" w:sz="0" w:space="0" w:color="auto"/>
        <w:left w:val="none" w:sz="0" w:space="0" w:color="auto"/>
        <w:bottom w:val="none" w:sz="0" w:space="0" w:color="auto"/>
        <w:right w:val="none" w:sz="0" w:space="0" w:color="auto"/>
      </w:divBdr>
    </w:div>
    <w:div w:id="62070564">
      <w:bodyDiv w:val="1"/>
      <w:marLeft w:val="0"/>
      <w:marRight w:val="0"/>
      <w:marTop w:val="0"/>
      <w:marBottom w:val="0"/>
      <w:divBdr>
        <w:top w:val="none" w:sz="0" w:space="0" w:color="auto"/>
        <w:left w:val="none" w:sz="0" w:space="0" w:color="auto"/>
        <w:bottom w:val="none" w:sz="0" w:space="0" w:color="auto"/>
        <w:right w:val="none" w:sz="0" w:space="0" w:color="auto"/>
      </w:divBdr>
    </w:div>
    <w:div w:id="71053911">
      <w:bodyDiv w:val="1"/>
      <w:marLeft w:val="0"/>
      <w:marRight w:val="0"/>
      <w:marTop w:val="0"/>
      <w:marBottom w:val="0"/>
      <w:divBdr>
        <w:top w:val="none" w:sz="0" w:space="0" w:color="auto"/>
        <w:left w:val="none" w:sz="0" w:space="0" w:color="auto"/>
        <w:bottom w:val="none" w:sz="0" w:space="0" w:color="auto"/>
        <w:right w:val="none" w:sz="0" w:space="0" w:color="auto"/>
      </w:divBdr>
    </w:div>
    <w:div w:id="89157243">
      <w:bodyDiv w:val="1"/>
      <w:marLeft w:val="0"/>
      <w:marRight w:val="0"/>
      <w:marTop w:val="0"/>
      <w:marBottom w:val="0"/>
      <w:divBdr>
        <w:top w:val="none" w:sz="0" w:space="0" w:color="auto"/>
        <w:left w:val="none" w:sz="0" w:space="0" w:color="auto"/>
        <w:bottom w:val="none" w:sz="0" w:space="0" w:color="auto"/>
        <w:right w:val="none" w:sz="0" w:space="0" w:color="auto"/>
      </w:divBdr>
    </w:div>
    <w:div w:id="94131059">
      <w:bodyDiv w:val="1"/>
      <w:marLeft w:val="0"/>
      <w:marRight w:val="0"/>
      <w:marTop w:val="0"/>
      <w:marBottom w:val="0"/>
      <w:divBdr>
        <w:top w:val="none" w:sz="0" w:space="0" w:color="auto"/>
        <w:left w:val="none" w:sz="0" w:space="0" w:color="auto"/>
        <w:bottom w:val="none" w:sz="0" w:space="0" w:color="auto"/>
        <w:right w:val="none" w:sz="0" w:space="0" w:color="auto"/>
      </w:divBdr>
    </w:div>
    <w:div w:id="96222240">
      <w:bodyDiv w:val="1"/>
      <w:marLeft w:val="0"/>
      <w:marRight w:val="0"/>
      <w:marTop w:val="0"/>
      <w:marBottom w:val="0"/>
      <w:divBdr>
        <w:top w:val="none" w:sz="0" w:space="0" w:color="auto"/>
        <w:left w:val="none" w:sz="0" w:space="0" w:color="auto"/>
        <w:bottom w:val="none" w:sz="0" w:space="0" w:color="auto"/>
        <w:right w:val="none" w:sz="0" w:space="0" w:color="auto"/>
      </w:divBdr>
    </w:div>
    <w:div w:id="130561641">
      <w:bodyDiv w:val="1"/>
      <w:marLeft w:val="0"/>
      <w:marRight w:val="0"/>
      <w:marTop w:val="0"/>
      <w:marBottom w:val="0"/>
      <w:divBdr>
        <w:top w:val="none" w:sz="0" w:space="0" w:color="auto"/>
        <w:left w:val="none" w:sz="0" w:space="0" w:color="auto"/>
        <w:bottom w:val="none" w:sz="0" w:space="0" w:color="auto"/>
        <w:right w:val="none" w:sz="0" w:space="0" w:color="auto"/>
      </w:divBdr>
    </w:div>
    <w:div w:id="143670252">
      <w:bodyDiv w:val="1"/>
      <w:marLeft w:val="0"/>
      <w:marRight w:val="0"/>
      <w:marTop w:val="0"/>
      <w:marBottom w:val="0"/>
      <w:divBdr>
        <w:top w:val="none" w:sz="0" w:space="0" w:color="auto"/>
        <w:left w:val="none" w:sz="0" w:space="0" w:color="auto"/>
        <w:bottom w:val="none" w:sz="0" w:space="0" w:color="auto"/>
        <w:right w:val="none" w:sz="0" w:space="0" w:color="auto"/>
      </w:divBdr>
    </w:div>
    <w:div w:id="145050372">
      <w:bodyDiv w:val="1"/>
      <w:marLeft w:val="0"/>
      <w:marRight w:val="0"/>
      <w:marTop w:val="0"/>
      <w:marBottom w:val="0"/>
      <w:divBdr>
        <w:top w:val="none" w:sz="0" w:space="0" w:color="auto"/>
        <w:left w:val="none" w:sz="0" w:space="0" w:color="auto"/>
        <w:bottom w:val="none" w:sz="0" w:space="0" w:color="auto"/>
        <w:right w:val="none" w:sz="0" w:space="0" w:color="auto"/>
      </w:divBdr>
    </w:div>
    <w:div w:id="153962328">
      <w:bodyDiv w:val="1"/>
      <w:marLeft w:val="0"/>
      <w:marRight w:val="0"/>
      <w:marTop w:val="0"/>
      <w:marBottom w:val="0"/>
      <w:divBdr>
        <w:top w:val="none" w:sz="0" w:space="0" w:color="auto"/>
        <w:left w:val="none" w:sz="0" w:space="0" w:color="auto"/>
        <w:bottom w:val="none" w:sz="0" w:space="0" w:color="auto"/>
        <w:right w:val="none" w:sz="0" w:space="0" w:color="auto"/>
      </w:divBdr>
    </w:div>
    <w:div w:id="163861514">
      <w:bodyDiv w:val="1"/>
      <w:marLeft w:val="0"/>
      <w:marRight w:val="0"/>
      <w:marTop w:val="0"/>
      <w:marBottom w:val="0"/>
      <w:divBdr>
        <w:top w:val="none" w:sz="0" w:space="0" w:color="auto"/>
        <w:left w:val="none" w:sz="0" w:space="0" w:color="auto"/>
        <w:bottom w:val="none" w:sz="0" w:space="0" w:color="auto"/>
        <w:right w:val="none" w:sz="0" w:space="0" w:color="auto"/>
      </w:divBdr>
    </w:div>
    <w:div w:id="174854145">
      <w:bodyDiv w:val="1"/>
      <w:marLeft w:val="0"/>
      <w:marRight w:val="0"/>
      <w:marTop w:val="0"/>
      <w:marBottom w:val="0"/>
      <w:divBdr>
        <w:top w:val="none" w:sz="0" w:space="0" w:color="auto"/>
        <w:left w:val="none" w:sz="0" w:space="0" w:color="auto"/>
        <w:bottom w:val="none" w:sz="0" w:space="0" w:color="auto"/>
        <w:right w:val="none" w:sz="0" w:space="0" w:color="auto"/>
      </w:divBdr>
    </w:div>
    <w:div w:id="182594180">
      <w:bodyDiv w:val="1"/>
      <w:marLeft w:val="0"/>
      <w:marRight w:val="0"/>
      <w:marTop w:val="0"/>
      <w:marBottom w:val="0"/>
      <w:divBdr>
        <w:top w:val="none" w:sz="0" w:space="0" w:color="auto"/>
        <w:left w:val="none" w:sz="0" w:space="0" w:color="auto"/>
        <w:bottom w:val="none" w:sz="0" w:space="0" w:color="auto"/>
        <w:right w:val="none" w:sz="0" w:space="0" w:color="auto"/>
      </w:divBdr>
    </w:div>
    <w:div w:id="186873129">
      <w:bodyDiv w:val="1"/>
      <w:marLeft w:val="0"/>
      <w:marRight w:val="0"/>
      <w:marTop w:val="0"/>
      <w:marBottom w:val="0"/>
      <w:divBdr>
        <w:top w:val="none" w:sz="0" w:space="0" w:color="auto"/>
        <w:left w:val="none" w:sz="0" w:space="0" w:color="auto"/>
        <w:bottom w:val="none" w:sz="0" w:space="0" w:color="auto"/>
        <w:right w:val="none" w:sz="0" w:space="0" w:color="auto"/>
      </w:divBdr>
    </w:div>
    <w:div w:id="191964703">
      <w:bodyDiv w:val="1"/>
      <w:marLeft w:val="0"/>
      <w:marRight w:val="0"/>
      <w:marTop w:val="0"/>
      <w:marBottom w:val="0"/>
      <w:divBdr>
        <w:top w:val="none" w:sz="0" w:space="0" w:color="auto"/>
        <w:left w:val="none" w:sz="0" w:space="0" w:color="auto"/>
        <w:bottom w:val="none" w:sz="0" w:space="0" w:color="auto"/>
        <w:right w:val="none" w:sz="0" w:space="0" w:color="auto"/>
      </w:divBdr>
    </w:div>
    <w:div w:id="202056319">
      <w:bodyDiv w:val="1"/>
      <w:marLeft w:val="0"/>
      <w:marRight w:val="0"/>
      <w:marTop w:val="0"/>
      <w:marBottom w:val="0"/>
      <w:divBdr>
        <w:top w:val="none" w:sz="0" w:space="0" w:color="auto"/>
        <w:left w:val="none" w:sz="0" w:space="0" w:color="auto"/>
        <w:bottom w:val="none" w:sz="0" w:space="0" w:color="auto"/>
        <w:right w:val="none" w:sz="0" w:space="0" w:color="auto"/>
      </w:divBdr>
    </w:div>
    <w:div w:id="207189359">
      <w:bodyDiv w:val="1"/>
      <w:marLeft w:val="0"/>
      <w:marRight w:val="0"/>
      <w:marTop w:val="0"/>
      <w:marBottom w:val="0"/>
      <w:divBdr>
        <w:top w:val="none" w:sz="0" w:space="0" w:color="auto"/>
        <w:left w:val="none" w:sz="0" w:space="0" w:color="auto"/>
        <w:bottom w:val="none" w:sz="0" w:space="0" w:color="auto"/>
        <w:right w:val="none" w:sz="0" w:space="0" w:color="auto"/>
      </w:divBdr>
    </w:div>
    <w:div w:id="235167407">
      <w:bodyDiv w:val="1"/>
      <w:marLeft w:val="0"/>
      <w:marRight w:val="0"/>
      <w:marTop w:val="0"/>
      <w:marBottom w:val="0"/>
      <w:divBdr>
        <w:top w:val="none" w:sz="0" w:space="0" w:color="auto"/>
        <w:left w:val="none" w:sz="0" w:space="0" w:color="auto"/>
        <w:bottom w:val="none" w:sz="0" w:space="0" w:color="auto"/>
        <w:right w:val="none" w:sz="0" w:space="0" w:color="auto"/>
      </w:divBdr>
    </w:div>
    <w:div w:id="235752748">
      <w:bodyDiv w:val="1"/>
      <w:marLeft w:val="0"/>
      <w:marRight w:val="0"/>
      <w:marTop w:val="0"/>
      <w:marBottom w:val="0"/>
      <w:divBdr>
        <w:top w:val="none" w:sz="0" w:space="0" w:color="auto"/>
        <w:left w:val="none" w:sz="0" w:space="0" w:color="auto"/>
        <w:bottom w:val="none" w:sz="0" w:space="0" w:color="auto"/>
        <w:right w:val="none" w:sz="0" w:space="0" w:color="auto"/>
      </w:divBdr>
    </w:div>
    <w:div w:id="241986663">
      <w:bodyDiv w:val="1"/>
      <w:marLeft w:val="0"/>
      <w:marRight w:val="0"/>
      <w:marTop w:val="0"/>
      <w:marBottom w:val="0"/>
      <w:divBdr>
        <w:top w:val="none" w:sz="0" w:space="0" w:color="auto"/>
        <w:left w:val="none" w:sz="0" w:space="0" w:color="auto"/>
        <w:bottom w:val="none" w:sz="0" w:space="0" w:color="auto"/>
        <w:right w:val="none" w:sz="0" w:space="0" w:color="auto"/>
      </w:divBdr>
    </w:div>
    <w:div w:id="250697144">
      <w:bodyDiv w:val="1"/>
      <w:marLeft w:val="0"/>
      <w:marRight w:val="0"/>
      <w:marTop w:val="0"/>
      <w:marBottom w:val="0"/>
      <w:divBdr>
        <w:top w:val="none" w:sz="0" w:space="0" w:color="auto"/>
        <w:left w:val="none" w:sz="0" w:space="0" w:color="auto"/>
        <w:bottom w:val="none" w:sz="0" w:space="0" w:color="auto"/>
        <w:right w:val="none" w:sz="0" w:space="0" w:color="auto"/>
      </w:divBdr>
    </w:div>
    <w:div w:id="257058518">
      <w:bodyDiv w:val="1"/>
      <w:marLeft w:val="0"/>
      <w:marRight w:val="0"/>
      <w:marTop w:val="0"/>
      <w:marBottom w:val="0"/>
      <w:divBdr>
        <w:top w:val="none" w:sz="0" w:space="0" w:color="auto"/>
        <w:left w:val="none" w:sz="0" w:space="0" w:color="auto"/>
        <w:bottom w:val="none" w:sz="0" w:space="0" w:color="auto"/>
        <w:right w:val="none" w:sz="0" w:space="0" w:color="auto"/>
      </w:divBdr>
    </w:div>
    <w:div w:id="261643848">
      <w:bodyDiv w:val="1"/>
      <w:marLeft w:val="0"/>
      <w:marRight w:val="0"/>
      <w:marTop w:val="0"/>
      <w:marBottom w:val="0"/>
      <w:divBdr>
        <w:top w:val="none" w:sz="0" w:space="0" w:color="auto"/>
        <w:left w:val="none" w:sz="0" w:space="0" w:color="auto"/>
        <w:bottom w:val="none" w:sz="0" w:space="0" w:color="auto"/>
        <w:right w:val="none" w:sz="0" w:space="0" w:color="auto"/>
      </w:divBdr>
    </w:div>
    <w:div w:id="267272754">
      <w:bodyDiv w:val="1"/>
      <w:marLeft w:val="0"/>
      <w:marRight w:val="0"/>
      <w:marTop w:val="0"/>
      <w:marBottom w:val="0"/>
      <w:divBdr>
        <w:top w:val="none" w:sz="0" w:space="0" w:color="auto"/>
        <w:left w:val="none" w:sz="0" w:space="0" w:color="auto"/>
        <w:bottom w:val="none" w:sz="0" w:space="0" w:color="auto"/>
        <w:right w:val="none" w:sz="0" w:space="0" w:color="auto"/>
      </w:divBdr>
    </w:div>
    <w:div w:id="268195750">
      <w:bodyDiv w:val="1"/>
      <w:marLeft w:val="0"/>
      <w:marRight w:val="0"/>
      <w:marTop w:val="0"/>
      <w:marBottom w:val="0"/>
      <w:divBdr>
        <w:top w:val="none" w:sz="0" w:space="0" w:color="auto"/>
        <w:left w:val="none" w:sz="0" w:space="0" w:color="auto"/>
        <w:bottom w:val="none" w:sz="0" w:space="0" w:color="auto"/>
        <w:right w:val="none" w:sz="0" w:space="0" w:color="auto"/>
      </w:divBdr>
    </w:div>
    <w:div w:id="272054182">
      <w:bodyDiv w:val="1"/>
      <w:marLeft w:val="0"/>
      <w:marRight w:val="0"/>
      <w:marTop w:val="0"/>
      <w:marBottom w:val="0"/>
      <w:divBdr>
        <w:top w:val="none" w:sz="0" w:space="0" w:color="auto"/>
        <w:left w:val="none" w:sz="0" w:space="0" w:color="auto"/>
        <w:bottom w:val="none" w:sz="0" w:space="0" w:color="auto"/>
        <w:right w:val="none" w:sz="0" w:space="0" w:color="auto"/>
      </w:divBdr>
      <w:divsChild>
        <w:div w:id="1160655686">
          <w:marLeft w:val="360"/>
          <w:marRight w:val="0"/>
          <w:marTop w:val="200"/>
          <w:marBottom w:val="0"/>
          <w:divBdr>
            <w:top w:val="none" w:sz="0" w:space="0" w:color="auto"/>
            <w:left w:val="none" w:sz="0" w:space="0" w:color="auto"/>
            <w:bottom w:val="none" w:sz="0" w:space="0" w:color="auto"/>
            <w:right w:val="none" w:sz="0" w:space="0" w:color="auto"/>
          </w:divBdr>
        </w:div>
      </w:divsChild>
    </w:div>
    <w:div w:id="274793932">
      <w:bodyDiv w:val="1"/>
      <w:marLeft w:val="0"/>
      <w:marRight w:val="0"/>
      <w:marTop w:val="0"/>
      <w:marBottom w:val="0"/>
      <w:divBdr>
        <w:top w:val="none" w:sz="0" w:space="0" w:color="auto"/>
        <w:left w:val="none" w:sz="0" w:space="0" w:color="auto"/>
        <w:bottom w:val="none" w:sz="0" w:space="0" w:color="auto"/>
        <w:right w:val="none" w:sz="0" w:space="0" w:color="auto"/>
      </w:divBdr>
    </w:div>
    <w:div w:id="277415069">
      <w:bodyDiv w:val="1"/>
      <w:marLeft w:val="0"/>
      <w:marRight w:val="0"/>
      <w:marTop w:val="0"/>
      <w:marBottom w:val="0"/>
      <w:divBdr>
        <w:top w:val="none" w:sz="0" w:space="0" w:color="auto"/>
        <w:left w:val="none" w:sz="0" w:space="0" w:color="auto"/>
        <w:bottom w:val="none" w:sz="0" w:space="0" w:color="auto"/>
        <w:right w:val="none" w:sz="0" w:space="0" w:color="auto"/>
      </w:divBdr>
    </w:div>
    <w:div w:id="282735176">
      <w:bodyDiv w:val="1"/>
      <w:marLeft w:val="0"/>
      <w:marRight w:val="0"/>
      <w:marTop w:val="0"/>
      <w:marBottom w:val="0"/>
      <w:divBdr>
        <w:top w:val="none" w:sz="0" w:space="0" w:color="auto"/>
        <w:left w:val="none" w:sz="0" w:space="0" w:color="auto"/>
        <w:bottom w:val="none" w:sz="0" w:space="0" w:color="auto"/>
        <w:right w:val="none" w:sz="0" w:space="0" w:color="auto"/>
      </w:divBdr>
    </w:div>
    <w:div w:id="295261369">
      <w:bodyDiv w:val="1"/>
      <w:marLeft w:val="0"/>
      <w:marRight w:val="0"/>
      <w:marTop w:val="0"/>
      <w:marBottom w:val="0"/>
      <w:divBdr>
        <w:top w:val="none" w:sz="0" w:space="0" w:color="auto"/>
        <w:left w:val="none" w:sz="0" w:space="0" w:color="auto"/>
        <w:bottom w:val="none" w:sz="0" w:space="0" w:color="auto"/>
        <w:right w:val="none" w:sz="0" w:space="0" w:color="auto"/>
      </w:divBdr>
    </w:div>
    <w:div w:id="310721990">
      <w:bodyDiv w:val="1"/>
      <w:marLeft w:val="0"/>
      <w:marRight w:val="0"/>
      <w:marTop w:val="0"/>
      <w:marBottom w:val="0"/>
      <w:divBdr>
        <w:top w:val="none" w:sz="0" w:space="0" w:color="auto"/>
        <w:left w:val="none" w:sz="0" w:space="0" w:color="auto"/>
        <w:bottom w:val="none" w:sz="0" w:space="0" w:color="auto"/>
        <w:right w:val="none" w:sz="0" w:space="0" w:color="auto"/>
      </w:divBdr>
    </w:div>
    <w:div w:id="342127851">
      <w:bodyDiv w:val="1"/>
      <w:marLeft w:val="0"/>
      <w:marRight w:val="0"/>
      <w:marTop w:val="0"/>
      <w:marBottom w:val="0"/>
      <w:divBdr>
        <w:top w:val="none" w:sz="0" w:space="0" w:color="auto"/>
        <w:left w:val="none" w:sz="0" w:space="0" w:color="auto"/>
        <w:bottom w:val="none" w:sz="0" w:space="0" w:color="auto"/>
        <w:right w:val="none" w:sz="0" w:space="0" w:color="auto"/>
      </w:divBdr>
    </w:div>
    <w:div w:id="343358786">
      <w:bodyDiv w:val="1"/>
      <w:marLeft w:val="0"/>
      <w:marRight w:val="0"/>
      <w:marTop w:val="0"/>
      <w:marBottom w:val="0"/>
      <w:divBdr>
        <w:top w:val="none" w:sz="0" w:space="0" w:color="auto"/>
        <w:left w:val="none" w:sz="0" w:space="0" w:color="auto"/>
        <w:bottom w:val="none" w:sz="0" w:space="0" w:color="auto"/>
        <w:right w:val="none" w:sz="0" w:space="0" w:color="auto"/>
      </w:divBdr>
    </w:div>
    <w:div w:id="349533484">
      <w:bodyDiv w:val="1"/>
      <w:marLeft w:val="0"/>
      <w:marRight w:val="0"/>
      <w:marTop w:val="0"/>
      <w:marBottom w:val="0"/>
      <w:divBdr>
        <w:top w:val="none" w:sz="0" w:space="0" w:color="auto"/>
        <w:left w:val="none" w:sz="0" w:space="0" w:color="auto"/>
        <w:bottom w:val="none" w:sz="0" w:space="0" w:color="auto"/>
        <w:right w:val="none" w:sz="0" w:space="0" w:color="auto"/>
      </w:divBdr>
    </w:div>
    <w:div w:id="359089253">
      <w:bodyDiv w:val="1"/>
      <w:marLeft w:val="0"/>
      <w:marRight w:val="0"/>
      <w:marTop w:val="0"/>
      <w:marBottom w:val="0"/>
      <w:divBdr>
        <w:top w:val="none" w:sz="0" w:space="0" w:color="auto"/>
        <w:left w:val="none" w:sz="0" w:space="0" w:color="auto"/>
        <w:bottom w:val="none" w:sz="0" w:space="0" w:color="auto"/>
        <w:right w:val="none" w:sz="0" w:space="0" w:color="auto"/>
      </w:divBdr>
    </w:div>
    <w:div w:id="364597500">
      <w:bodyDiv w:val="1"/>
      <w:marLeft w:val="0"/>
      <w:marRight w:val="0"/>
      <w:marTop w:val="0"/>
      <w:marBottom w:val="0"/>
      <w:divBdr>
        <w:top w:val="none" w:sz="0" w:space="0" w:color="auto"/>
        <w:left w:val="none" w:sz="0" w:space="0" w:color="auto"/>
        <w:bottom w:val="none" w:sz="0" w:space="0" w:color="auto"/>
        <w:right w:val="none" w:sz="0" w:space="0" w:color="auto"/>
      </w:divBdr>
    </w:div>
    <w:div w:id="365956159">
      <w:bodyDiv w:val="1"/>
      <w:marLeft w:val="0"/>
      <w:marRight w:val="0"/>
      <w:marTop w:val="0"/>
      <w:marBottom w:val="0"/>
      <w:divBdr>
        <w:top w:val="none" w:sz="0" w:space="0" w:color="auto"/>
        <w:left w:val="none" w:sz="0" w:space="0" w:color="auto"/>
        <w:bottom w:val="none" w:sz="0" w:space="0" w:color="auto"/>
        <w:right w:val="none" w:sz="0" w:space="0" w:color="auto"/>
      </w:divBdr>
    </w:div>
    <w:div w:id="367294490">
      <w:bodyDiv w:val="1"/>
      <w:marLeft w:val="0"/>
      <w:marRight w:val="0"/>
      <w:marTop w:val="0"/>
      <w:marBottom w:val="0"/>
      <w:divBdr>
        <w:top w:val="none" w:sz="0" w:space="0" w:color="auto"/>
        <w:left w:val="none" w:sz="0" w:space="0" w:color="auto"/>
        <w:bottom w:val="none" w:sz="0" w:space="0" w:color="auto"/>
        <w:right w:val="none" w:sz="0" w:space="0" w:color="auto"/>
      </w:divBdr>
    </w:div>
    <w:div w:id="371614029">
      <w:bodyDiv w:val="1"/>
      <w:marLeft w:val="0"/>
      <w:marRight w:val="0"/>
      <w:marTop w:val="0"/>
      <w:marBottom w:val="0"/>
      <w:divBdr>
        <w:top w:val="none" w:sz="0" w:space="0" w:color="auto"/>
        <w:left w:val="none" w:sz="0" w:space="0" w:color="auto"/>
        <w:bottom w:val="none" w:sz="0" w:space="0" w:color="auto"/>
        <w:right w:val="none" w:sz="0" w:space="0" w:color="auto"/>
      </w:divBdr>
    </w:div>
    <w:div w:id="392508425">
      <w:bodyDiv w:val="1"/>
      <w:marLeft w:val="0"/>
      <w:marRight w:val="0"/>
      <w:marTop w:val="0"/>
      <w:marBottom w:val="0"/>
      <w:divBdr>
        <w:top w:val="none" w:sz="0" w:space="0" w:color="auto"/>
        <w:left w:val="none" w:sz="0" w:space="0" w:color="auto"/>
        <w:bottom w:val="none" w:sz="0" w:space="0" w:color="auto"/>
        <w:right w:val="none" w:sz="0" w:space="0" w:color="auto"/>
      </w:divBdr>
    </w:div>
    <w:div w:id="415711022">
      <w:bodyDiv w:val="1"/>
      <w:marLeft w:val="0"/>
      <w:marRight w:val="0"/>
      <w:marTop w:val="0"/>
      <w:marBottom w:val="0"/>
      <w:divBdr>
        <w:top w:val="none" w:sz="0" w:space="0" w:color="auto"/>
        <w:left w:val="none" w:sz="0" w:space="0" w:color="auto"/>
        <w:bottom w:val="none" w:sz="0" w:space="0" w:color="auto"/>
        <w:right w:val="none" w:sz="0" w:space="0" w:color="auto"/>
      </w:divBdr>
    </w:div>
    <w:div w:id="428501769">
      <w:bodyDiv w:val="1"/>
      <w:marLeft w:val="0"/>
      <w:marRight w:val="0"/>
      <w:marTop w:val="0"/>
      <w:marBottom w:val="0"/>
      <w:divBdr>
        <w:top w:val="none" w:sz="0" w:space="0" w:color="auto"/>
        <w:left w:val="none" w:sz="0" w:space="0" w:color="auto"/>
        <w:bottom w:val="none" w:sz="0" w:space="0" w:color="auto"/>
        <w:right w:val="none" w:sz="0" w:space="0" w:color="auto"/>
      </w:divBdr>
    </w:div>
    <w:div w:id="443040570">
      <w:bodyDiv w:val="1"/>
      <w:marLeft w:val="0"/>
      <w:marRight w:val="0"/>
      <w:marTop w:val="0"/>
      <w:marBottom w:val="0"/>
      <w:divBdr>
        <w:top w:val="none" w:sz="0" w:space="0" w:color="auto"/>
        <w:left w:val="none" w:sz="0" w:space="0" w:color="auto"/>
        <w:bottom w:val="none" w:sz="0" w:space="0" w:color="auto"/>
        <w:right w:val="none" w:sz="0" w:space="0" w:color="auto"/>
      </w:divBdr>
    </w:div>
    <w:div w:id="452938909">
      <w:bodyDiv w:val="1"/>
      <w:marLeft w:val="0"/>
      <w:marRight w:val="0"/>
      <w:marTop w:val="0"/>
      <w:marBottom w:val="0"/>
      <w:divBdr>
        <w:top w:val="none" w:sz="0" w:space="0" w:color="auto"/>
        <w:left w:val="none" w:sz="0" w:space="0" w:color="auto"/>
        <w:bottom w:val="none" w:sz="0" w:space="0" w:color="auto"/>
        <w:right w:val="none" w:sz="0" w:space="0" w:color="auto"/>
      </w:divBdr>
    </w:div>
    <w:div w:id="460001303">
      <w:bodyDiv w:val="1"/>
      <w:marLeft w:val="0"/>
      <w:marRight w:val="0"/>
      <w:marTop w:val="0"/>
      <w:marBottom w:val="0"/>
      <w:divBdr>
        <w:top w:val="none" w:sz="0" w:space="0" w:color="auto"/>
        <w:left w:val="none" w:sz="0" w:space="0" w:color="auto"/>
        <w:bottom w:val="none" w:sz="0" w:space="0" w:color="auto"/>
        <w:right w:val="none" w:sz="0" w:space="0" w:color="auto"/>
      </w:divBdr>
    </w:div>
    <w:div w:id="463429110">
      <w:bodyDiv w:val="1"/>
      <w:marLeft w:val="0"/>
      <w:marRight w:val="0"/>
      <w:marTop w:val="0"/>
      <w:marBottom w:val="0"/>
      <w:divBdr>
        <w:top w:val="none" w:sz="0" w:space="0" w:color="auto"/>
        <w:left w:val="none" w:sz="0" w:space="0" w:color="auto"/>
        <w:bottom w:val="none" w:sz="0" w:space="0" w:color="auto"/>
        <w:right w:val="none" w:sz="0" w:space="0" w:color="auto"/>
      </w:divBdr>
    </w:div>
    <w:div w:id="468396964">
      <w:bodyDiv w:val="1"/>
      <w:marLeft w:val="0"/>
      <w:marRight w:val="0"/>
      <w:marTop w:val="0"/>
      <w:marBottom w:val="0"/>
      <w:divBdr>
        <w:top w:val="none" w:sz="0" w:space="0" w:color="auto"/>
        <w:left w:val="none" w:sz="0" w:space="0" w:color="auto"/>
        <w:bottom w:val="none" w:sz="0" w:space="0" w:color="auto"/>
        <w:right w:val="none" w:sz="0" w:space="0" w:color="auto"/>
      </w:divBdr>
    </w:div>
    <w:div w:id="472598082">
      <w:bodyDiv w:val="1"/>
      <w:marLeft w:val="0"/>
      <w:marRight w:val="0"/>
      <w:marTop w:val="0"/>
      <w:marBottom w:val="0"/>
      <w:divBdr>
        <w:top w:val="none" w:sz="0" w:space="0" w:color="auto"/>
        <w:left w:val="none" w:sz="0" w:space="0" w:color="auto"/>
        <w:bottom w:val="none" w:sz="0" w:space="0" w:color="auto"/>
        <w:right w:val="none" w:sz="0" w:space="0" w:color="auto"/>
      </w:divBdr>
    </w:div>
    <w:div w:id="475224864">
      <w:bodyDiv w:val="1"/>
      <w:marLeft w:val="0"/>
      <w:marRight w:val="0"/>
      <w:marTop w:val="0"/>
      <w:marBottom w:val="0"/>
      <w:divBdr>
        <w:top w:val="none" w:sz="0" w:space="0" w:color="auto"/>
        <w:left w:val="none" w:sz="0" w:space="0" w:color="auto"/>
        <w:bottom w:val="none" w:sz="0" w:space="0" w:color="auto"/>
        <w:right w:val="none" w:sz="0" w:space="0" w:color="auto"/>
      </w:divBdr>
    </w:div>
    <w:div w:id="479619080">
      <w:bodyDiv w:val="1"/>
      <w:marLeft w:val="0"/>
      <w:marRight w:val="0"/>
      <w:marTop w:val="0"/>
      <w:marBottom w:val="0"/>
      <w:divBdr>
        <w:top w:val="none" w:sz="0" w:space="0" w:color="auto"/>
        <w:left w:val="none" w:sz="0" w:space="0" w:color="auto"/>
        <w:bottom w:val="none" w:sz="0" w:space="0" w:color="auto"/>
        <w:right w:val="none" w:sz="0" w:space="0" w:color="auto"/>
      </w:divBdr>
    </w:div>
    <w:div w:id="487407509">
      <w:bodyDiv w:val="1"/>
      <w:marLeft w:val="0"/>
      <w:marRight w:val="0"/>
      <w:marTop w:val="0"/>
      <w:marBottom w:val="0"/>
      <w:divBdr>
        <w:top w:val="none" w:sz="0" w:space="0" w:color="auto"/>
        <w:left w:val="none" w:sz="0" w:space="0" w:color="auto"/>
        <w:bottom w:val="none" w:sz="0" w:space="0" w:color="auto"/>
        <w:right w:val="none" w:sz="0" w:space="0" w:color="auto"/>
      </w:divBdr>
    </w:div>
    <w:div w:id="493299910">
      <w:bodyDiv w:val="1"/>
      <w:marLeft w:val="0"/>
      <w:marRight w:val="0"/>
      <w:marTop w:val="0"/>
      <w:marBottom w:val="0"/>
      <w:divBdr>
        <w:top w:val="none" w:sz="0" w:space="0" w:color="auto"/>
        <w:left w:val="none" w:sz="0" w:space="0" w:color="auto"/>
        <w:bottom w:val="none" w:sz="0" w:space="0" w:color="auto"/>
        <w:right w:val="none" w:sz="0" w:space="0" w:color="auto"/>
      </w:divBdr>
    </w:div>
    <w:div w:id="527566358">
      <w:bodyDiv w:val="1"/>
      <w:marLeft w:val="0"/>
      <w:marRight w:val="0"/>
      <w:marTop w:val="0"/>
      <w:marBottom w:val="0"/>
      <w:divBdr>
        <w:top w:val="none" w:sz="0" w:space="0" w:color="auto"/>
        <w:left w:val="none" w:sz="0" w:space="0" w:color="auto"/>
        <w:bottom w:val="none" w:sz="0" w:space="0" w:color="auto"/>
        <w:right w:val="none" w:sz="0" w:space="0" w:color="auto"/>
      </w:divBdr>
    </w:div>
    <w:div w:id="528033330">
      <w:bodyDiv w:val="1"/>
      <w:marLeft w:val="0"/>
      <w:marRight w:val="0"/>
      <w:marTop w:val="0"/>
      <w:marBottom w:val="0"/>
      <w:divBdr>
        <w:top w:val="none" w:sz="0" w:space="0" w:color="auto"/>
        <w:left w:val="none" w:sz="0" w:space="0" w:color="auto"/>
        <w:bottom w:val="none" w:sz="0" w:space="0" w:color="auto"/>
        <w:right w:val="none" w:sz="0" w:space="0" w:color="auto"/>
      </w:divBdr>
    </w:div>
    <w:div w:id="531841334">
      <w:bodyDiv w:val="1"/>
      <w:marLeft w:val="0"/>
      <w:marRight w:val="0"/>
      <w:marTop w:val="0"/>
      <w:marBottom w:val="0"/>
      <w:divBdr>
        <w:top w:val="none" w:sz="0" w:space="0" w:color="auto"/>
        <w:left w:val="none" w:sz="0" w:space="0" w:color="auto"/>
        <w:bottom w:val="none" w:sz="0" w:space="0" w:color="auto"/>
        <w:right w:val="none" w:sz="0" w:space="0" w:color="auto"/>
      </w:divBdr>
    </w:div>
    <w:div w:id="533349888">
      <w:bodyDiv w:val="1"/>
      <w:marLeft w:val="0"/>
      <w:marRight w:val="0"/>
      <w:marTop w:val="0"/>
      <w:marBottom w:val="0"/>
      <w:divBdr>
        <w:top w:val="none" w:sz="0" w:space="0" w:color="auto"/>
        <w:left w:val="none" w:sz="0" w:space="0" w:color="auto"/>
        <w:bottom w:val="none" w:sz="0" w:space="0" w:color="auto"/>
        <w:right w:val="none" w:sz="0" w:space="0" w:color="auto"/>
      </w:divBdr>
    </w:div>
    <w:div w:id="543368837">
      <w:bodyDiv w:val="1"/>
      <w:marLeft w:val="0"/>
      <w:marRight w:val="0"/>
      <w:marTop w:val="0"/>
      <w:marBottom w:val="0"/>
      <w:divBdr>
        <w:top w:val="none" w:sz="0" w:space="0" w:color="auto"/>
        <w:left w:val="none" w:sz="0" w:space="0" w:color="auto"/>
        <w:bottom w:val="none" w:sz="0" w:space="0" w:color="auto"/>
        <w:right w:val="none" w:sz="0" w:space="0" w:color="auto"/>
      </w:divBdr>
    </w:div>
    <w:div w:id="553852633">
      <w:bodyDiv w:val="1"/>
      <w:marLeft w:val="0"/>
      <w:marRight w:val="0"/>
      <w:marTop w:val="0"/>
      <w:marBottom w:val="0"/>
      <w:divBdr>
        <w:top w:val="none" w:sz="0" w:space="0" w:color="auto"/>
        <w:left w:val="none" w:sz="0" w:space="0" w:color="auto"/>
        <w:bottom w:val="none" w:sz="0" w:space="0" w:color="auto"/>
        <w:right w:val="none" w:sz="0" w:space="0" w:color="auto"/>
      </w:divBdr>
    </w:div>
    <w:div w:id="567813683">
      <w:bodyDiv w:val="1"/>
      <w:marLeft w:val="0"/>
      <w:marRight w:val="0"/>
      <w:marTop w:val="0"/>
      <w:marBottom w:val="0"/>
      <w:divBdr>
        <w:top w:val="none" w:sz="0" w:space="0" w:color="auto"/>
        <w:left w:val="none" w:sz="0" w:space="0" w:color="auto"/>
        <w:bottom w:val="none" w:sz="0" w:space="0" w:color="auto"/>
        <w:right w:val="none" w:sz="0" w:space="0" w:color="auto"/>
      </w:divBdr>
    </w:div>
    <w:div w:id="575744845">
      <w:bodyDiv w:val="1"/>
      <w:marLeft w:val="0"/>
      <w:marRight w:val="0"/>
      <w:marTop w:val="0"/>
      <w:marBottom w:val="0"/>
      <w:divBdr>
        <w:top w:val="none" w:sz="0" w:space="0" w:color="auto"/>
        <w:left w:val="none" w:sz="0" w:space="0" w:color="auto"/>
        <w:bottom w:val="none" w:sz="0" w:space="0" w:color="auto"/>
        <w:right w:val="none" w:sz="0" w:space="0" w:color="auto"/>
      </w:divBdr>
    </w:div>
    <w:div w:id="582379128">
      <w:bodyDiv w:val="1"/>
      <w:marLeft w:val="0"/>
      <w:marRight w:val="0"/>
      <w:marTop w:val="0"/>
      <w:marBottom w:val="0"/>
      <w:divBdr>
        <w:top w:val="none" w:sz="0" w:space="0" w:color="auto"/>
        <w:left w:val="none" w:sz="0" w:space="0" w:color="auto"/>
        <w:bottom w:val="none" w:sz="0" w:space="0" w:color="auto"/>
        <w:right w:val="none" w:sz="0" w:space="0" w:color="auto"/>
      </w:divBdr>
    </w:div>
    <w:div w:id="595480733">
      <w:bodyDiv w:val="1"/>
      <w:marLeft w:val="0"/>
      <w:marRight w:val="0"/>
      <w:marTop w:val="0"/>
      <w:marBottom w:val="0"/>
      <w:divBdr>
        <w:top w:val="none" w:sz="0" w:space="0" w:color="auto"/>
        <w:left w:val="none" w:sz="0" w:space="0" w:color="auto"/>
        <w:bottom w:val="none" w:sz="0" w:space="0" w:color="auto"/>
        <w:right w:val="none" w:sz="0" w:space="0" w:color="auto"/>
      </w:divBdr>
    </w:div>
    <w:div w:id="598365883">
      <w:bodyDiv w:val="1"/>
      <w:marLeft w:val="0"/>
      <w:marRight w:val="0"/>
      <w:marTop w:val="0"/>
      <w:marBottom w:val="0"/>
      <w:divBdr>
        <w:top w:val="none" w:sz="0" w:space="0" w:color="auto"/>
        <w:left w:val="none" w:sz="0" w:space="0" w:color="auto"/>
        <w:bottom w:val="none" w:sz="0" w:space="0" w:color="auto"/>
        <w:right w:val="none" w:sz="0" w:space="0" w:color="auto"/>
      </w:divBdr>
    </w:div>
    <w:div w:id="620844323">
      <w:bodyDiv w:val="1"/>
      <w:marLeft w:val="0"/>
      <w:marRight w:val="0"/>
      <w:marTop w:val="0"/>
      <w:marBottom w:val="0"/>
      <w:divBdr>
        <w:top w:val="none" w:sz="0" w:space="0" w:color="auto"/>
        <w:left w:val="none" w:sz="0" w:space="0" w:color="auto"/>
        <w:bottom w:val="none" w:sz="0" w:space="0" w:color="auto"/>
        <w:right w:val="none" w:sz="0" w:space="0" w:color="auto"/>
      </w:divBdr>
    </w:div>
    <w:div w:id="621810152">
      <w:bodyDiv w:val="1"/>
      <w:marLeft w:val="0"/>
      <w:marRight w:val="0"/>
      <w:marTop w:val="0"/>
      <w:marBottom w:val="0"/>
      <w:divBdr>
        <w:top w:val="none" w:sz="0" w:space="0" w:color="auto"/>
        <w:left w:val="none" w:sz="0" w:space="0" w:color="auto"/>
        <w:bottom w:val="none" w:sz="0" w:space="0" w:color="auto"/>
        <w:right w:val="none" w:sz="0" w:space="0" w:color="auto"/>
      </w:divBdr>
    </w:div>
    <w:div w:id="632488817">
      <w:bodyDiv w:val="1"/>
      <w:marLeft w:val="0"/>
      <w:marRight w:val="0"/>
      <w:marTop w:val="0"/>
      <w:marBottom w:val="0"/>
      <w:divBdr>
        <w:top w:val="none" w:sz="0" w:space="0" w:color="auto"/>
        <w:left w:val="none" w:sz="0" w:space="0" w:color="auto"/>
        <w:bottom w:val="none" w:sz="0" w:space="0" w:color="auto"/>
        <w:right w:val="none" w:sz="0" w:space="0" w:color="auto"/>
      </w:divBdr>
    </w:div>
    <w:div w:id="639650197">
      <w:bodyDiv w:val="1"/>
      <w:marLeft w:val="0"/>
      <w:marRight w:val="0"/>
      <w:marTop w:val="0"/>
      <w:marBottom w:val="0"/>
      <w:divBdr>
        <w:top w:val="none" w:sz="0" w:space="0" w:color="auto"/>
        <w:left w:val="none" w:sz="0" w:space="0" w:color="auto"/>
        <w:bottom w:val="none" w:sz="0" w:space="0" w:color="auto"/>
        <w:right w:val="none" w:sz="0" w:space="0" w:color="auto"/>
      </w:divBdr>
    </w:div>
    <w:div w:id="641886149">
      <w:bodyDiv w:val="1"/>
      <w:marLeft w:val="0"/>
      <w:marRight w:val="0"/>
      <w:marTop w:val="0"/>
      <w:marBottom w:val="0"/>
      <w:divBdr>
        <w:top w:val="none" w:sz="0" w:space="0" w:color="auto"/>
        <w:left w:val="none" w:sz="0" w:space="0" w:color="auto"/>
        <w:bottom w:val="none" w:sz="0" w:space="0" w:color="auto"/>
        <w:right w:val="none" w:sz="0" w:space="0" w:color="auto"/>
      </w:divBdr>
    </w:div>
    <w:div w:id="649940950">
      <w:bodyDiv w:val="1"/>
      <w:marLeft w:val="0"/>
      <w:marRight w:val="0"/>
      <w:marTop w:val="0"/>
      <w:marBottom w:val="0"/>
      <w:divBdr>
        <w:top w:val="none" w:sz="0" w:space="0" w:color="auto"/>
        <w:left w:val="none" w:sz="0" w:space="0" w:color="auto"/>
        <w:bottom w:val="none" w:sz="0" w:space="0" w:color="auto"/>
        <w:right w:val="none" w:sz="0" w:space="0" w:color="auto"/>
      </w:divBdr>
    </w:div>
    <w:div w:id="664821446">
      <w:bodyDiv w:val="1"/>
      <w:marLeft w:val="0"/>
      <w:marRight w:val="0"/>
      <w:marTop w:val="0"/>
      <w:marBottom w:val="0"/>
      <w:divBdr>
        <w:top w:val="none" w:sz="0" w:space="0" w:color="auto"/>
        <w:left w:val="none" w:sz="0" w:space="0" w:color="auto"/>
        <w:bottom w:val="none" w:sz="0" w:space="0" w:color="auto"/>
        <w:right w:val="none" w:sz="0" w:space="0" w:color="auto"/>
      </w:divBdr>
    </w:div>
    <w:div w:id="675225995">
      <w:bodyDiv w:val="1"/>
      <w:marLeft w:val="0"/>
      <w:marRight w:val="0"/>
      <w:marTop w:val="0"/>
      <w:marBottom w:val="0"/>
      <w:divBdr>
        <w:top w:val="none" w:sz="0" w:space="0" w:color="auto"/>
        <w:left w:val="none" w:sz="0" w:space="0" w:color="auto"/>
        <w:bottom w:val="none" w:sz="0" w:space="0" w:color="auto"/>
        <w:right w:val="none" w:sz="0" w:space="0" w:color="auto"/>
      </w:divBdr>
      <w:divsChild>
        <w:div w:id="923999171">
          <w:marLeft w:val="547"/>
          <w:marRight w:val="0"/>
          <w:marTop w:val="0"/>
          <w:marBottom w:val="0"/>
          <w:divBdr>
            <w:top w:val="none" w:sz="0" w:space="0" w:color="auto"/>
            <w:left w:val="none" w:sz="0" w:space="0" w:color="auto"/>
            <w:bottom w:val="none" w:sz="0" w:space="0" w:color="auto"/>
            <w:right w:val="none" w:sz="0" w:space="0" w:color="auto"/>
          </w:divBdr>
        </w:div>
      </w:divsChild>
    </w:div>
    <w:div w:id="687828297">
      <w:bodyDiv w:val="1"/>
      <w:marLeft w:val="0"/>
      <w:marRight w:val="0"/>
      <w:marTop w:val="0"/>
      <w:marBottom w:val="0"/>
      <w:divBdr>
        <w:top w:val="none" w:sz="0" w:space="0" w:color="auto"/>
        <w:left w:val="none" w:sz="0" w:space="0" w:color="auto"/>
        <w:bottom w:val="none" w:sz="0" w:space="0" w:color="auto"/>
        <w:right w:val="none" w:sz="0" w:space="0" w:color="auto"/>
      </w:divBdr>
    </w:div>
    <w:div w:id="693119292">
      <w:bodyDiv w:val="1"/>
      <w:marLeft w:val="0"/>
      <w:marRight w:val="0"/>
      <w:marTop w:val="0"/>
      <w:marBottom w:val="0"/>
      <w:divBdr>
        <w:top w:val="none" w:sz="0" w:space="0" w:color="auto"/>
        <w:left w:val="none" w:sz="0" w:space="0" w:color="auto"/>
        <w:bottom w:val="none" w:sz="0" w:space="0" w:color="auto"/>
        <w:right w:val="none" w:sz="0" w:space="0" w:color="auto"/>
      </w:divBdr>
    </w:div>
    <w:div w:id="697002170">
      <w:bodyDiv w:val="1"/>
      <w:marLeft w:val="0"/>
      <w:marRight w:val="0"/>
      <w:marTop w:val="0"/>
      <w:marBottom w:val="0"/>
      <w:divBdr>
        <w:top w:val="none" w:sz="0" w:space="0" w:color="auto"/>
        <w:left w:val="none" w:sz="0" w:space="0" w:color="auto"/>
        <w:bottom w:val="none" w:sz="0" w:space="0" w:color="auto"/>
        <w:right w:val="none" w:sz="0" w:space="0" w:color="auto"/>
      </w:divBdr>
    </w:div>
    <w:div w:id="698629946">
      <w:bodyDiv w:val="1"/>
      <w:marLeft w:val="0"/>
      <w:marRight w:val="0"/>
      <w:marTop w:val="0"/>
      <w:marBottom w:val="0"/>
      <w:divBdr>
        <w:top w:val="none" w:sz="0" w:space="0" w:color="auto"/>
        <w:left w:val="none" w:sz="0" w:space="0" w:color="auto"/>
        <w:bottom w:val="none" w:sz="0" w:space="0" w:color="auto"/>
        <w:right w:val="none" w:sz="0" w:space="0" w:color="auto"/>
      </w:divBdr>
    </w:div>
    <w:div w:id="712539614">
      <w:bodyDiv w:val="1"/>
      <w:marLeft w:val="0"/>
      <w:marRight w:val="0"/>
      <w:marTop w:val="0"/>
      <w:marBottom w:val="0"/>
      <w:divBdr>
        <w:top w:val="none" w:sz="0" w:space="0" w:color="auto"/>
        <w:left w:val="none" w:sz="0" w:space="0" w:color="auto"/>
        <w:bottom w:val="none" w:sz="0" w:space="0" w:color="auto"/>
        <w:right w:val="none" w:sz="0" w:space="0" w:color="auto"/>
      </w:divBdr>
    </w:div>
    <w:div w:id="714932806">
      <w:bodyDiv w:val="1"/>
      <w:marLeft w:val="0"/>
      <w:marRight w:val="0"/>
      <w:marTop w:val="0"/>
      <w:marBottom w:val="0"/>
      <w:divBdr>
        <w:top w:val="none" w:sz="0" w:space="0" w:color="auto"/>
        <w:left w:val="none" w:sz="0" w:space="0" w:color="auto"/>
        <w:bottom w:val="none" w:sz="0" w:space="0" w:color="auto"/>
        <w:right w:val="none" w:sz="0" w:space="0" w:color="auto"/>
      </w:divBdr>
    </w:div>
    <w:div w:id="718434683">
      <w:bodyDiv w:val="1"/>
      <w:marLeft w:val="0"/>
      <w:marRight w:val="0"/>
      <w:marTop w:val="0"/>
      <w:marBottom w:val="0"/>
      <w:divBdr>
        <w:top w:val="none" w:sz="0" w:space="0" w:color="auto"/>
        <w:left w:val="none" w:sz="0" w:space="0" w:color="auto"/>
        <w:bottom w:val="none" w:sz="0" w:space="0" w:color="auto"/>
        <w:right w:val="none" w:sz="0" w:space="0" w:color="auto"/>
      </w:divBdr>
    </w:div>
    <w:div w:id="719744431">
      <w:bodyDiv w:val="1"/>
      <w:marLeft w:val="0"/>
      <w:marRight w:val="0"/>
      <w:marTop w:val="0"/>
      <w:marBottom w:val="0"/>
      <w:divBdr>
        <w:top w:val="none" w:sz="0" w:space="0" w:color="auto"/>
        <w:left w:val="none" w:sz="0" w:space="0" w:color="auto"/>
        <w:bottom w:val="none" w:sz="0" w:space="0" w:color="auto"/>
        <w:right w:val="none" w:sz="0" w:space="0" w:color="auto"/>
      </w:divBdr>
    </w:div>
    <w:div w:id="728501602">
      <w:bodyDiv w:val="1"/>
      <w:marLeft w:val="0"/>
      <w:marRight w:val="0"/>
      <w:marTop w:val="0"/>
      <w:marBottom w:val="0"/>
      <w:divBdr>
        <w:top w:val="none" w:sz="0" w:space="0" w:color="auto"/>
        <w:left w:val="none" w:sz="0" w:space="0" w:color="auto"/>
        <w:bottom w:val="none" w:sz="0" w:space="0" w:color="auto"/>
        <w:right w:val="none" w:sz="0" w:space="0" w:color="auto"/>
      </w:divBdr>
      <w:divsChild>
        <w:div w:id="1994404972">
          <w:marLeft w:val="0"/>
          <w:marRight w:val="0"/>
          <w:marTop w:val="0"/>
          <w:marBottom w:val="0"/>
          <w:divBdr>
            <w:top w:val="none" w:sz="0" w:space="0" w:color="auto"/>
            <w:left w:val="none" w:sz="0" w:space="0" w:color="auto"/>
            <w:bottom w:val="none" w:sz="0" w:space="0" w:color="auto"/>
            <w:right w:val="none" w:sz="0" w:space="0" w:color="auto"/>
          </w:divBdr>
        </w:div>
      </w:divsChild>
    </w:div>
    <w:div w:id="729839954">
      <w:bodyDiv w:val="1"/>
      <w:marLeft w:val="0"/>
      <w:marRight w:val="0"/>
      <w:marTop w:val="0"/>
      <w:marBottom w:val="0"/>
      <w:divBdr>
        <w:top w:val="none" w:sz="0" w:space="0" w:color="auto"/>
        <w:left w:val="none" w:sz="0" w:space="0" w:color="auto"/>
        <w:bottom w:val="none" w:sz="0" w:space="0" w:color="auto"/>
        <w:right w:val="none" w:sz="0" w:space="0" w:color="auto"/>
      </w:divBdr>
    </w:div>
    <w:div w:id="741297682">
      <w:bodyDiv w:val="1"/>
      <w:marLeft w:val="0"/>
      <w:marRight w:val="0"/>
      <w:marTop w:val="0"/>
      <w:marBottom w:val="0"/>
      <w:divBdr>
        <w:top w:val="none" w:sz="0" w:space="0" w:color="auto"/>
        <w:left w:val="none" w:sz="0" w:space="0" w:color="auto"/>
        <w:bottom w:val="none" w:sz="0" w:space="0" w:color="auto"/>
        <w:right w:val="none" w:sz="0" w:space="0" w:color="auto"/>
      </w:divBdr>
    </w:div>
    <w:div w:id="741946105">
      <w:bodyDiv w:val="1"/>
      <w:marLeft w:val="0"/>
      <w:marRight w:val="0"/>
      <w:marTop w:val="0"/>
      <w:marBottom w:val="0"/>
      <w:divBdr>
        <w:top w:val="none" w:sz="0" w:space="0" w:color="auto"/>
        <w:left w:val="none" w:sz="0" w:space="0" w:color="auto"/>
        <w:bottom w:val="none" w:sz="0" w:space="0" w:color="auto"/>
        <w:right w:val="none" w:sz="0" w:space="0" w:color="auto"/>
      </w:divBdr>
    </w:div>
    <w:div w:id="744110271">
      <w:bodyDiv w:val="1"/>
      <w:marLeft w:val="0"/>
      <w:marRight w:val="0"/>
      <w:marTop w:val="0"/>
      <w:marBottom w:val="0"/>
      <w:divBdr>
        <w:top w:val="none" w:sz="0" w:space="0" w:color="auto"/>
        <w:left w:val="none" w:sz="0" w:space="0" w:color="auto"/>
        <w:bottom w:val="none" w:sz="0" w:space="0" w:color="auto"/>
        <w:right w:val="none" w:sz="0" w:space="0" w:color="auto"/>
      </w:divBdr>
    </w:div>
    <w:div w:id="802038510">
      <w:bodyDiv w:val="1"/>
      <w:marLeft w:val="0"/>
      <w:marRight w:val="0"/>
      <w:marTop w:val="0"/>
      <w:marBottom w:val="0"/>
      <w:divBdr>
        <w:top w:val="none" w:sz="0" w:space="0" w:color="auto"/>
        <w:left w:val="none" w:sz="0" w:space="0" w:color="auto"/>
        <w:bottom w:val="none" w:sz="0" w:space="0" w:color="auto"/>
        <w:right w:val="none" w:sz="0" w:space="0" w:color="auto"/>
      </w:divBdr>
    </w:div>
    <w:div w:id="822160179">
      <w:bodyDiv w:val="1"/>
      <w:marLeft w:val="0"/>
      <w:marRight w:val="0"/>
      <w:marTop w:val="0"/>
      <w:marBottom w:val="0"/>
      <w:divBdr>
        <w:top w:val="none" w:sz="0" w:space="0" w:color="auto"/>
        <w:left w:val="none" w:sz="0" w:space="0" w:color="auto"/>
        <w:bottom w:val="none" w:sz="0" w:space="0" w:color="auto"/>
        <w:right w:val="none" w:sz="0" w:space="0" w:color="auto"/>
      </w:divBdr>
    </w:div>
    <w:div w:id="822240676">
      <w:bodyDiv w:val="1"/>
      <w:marLeft w:val="0"/>
      <w:marRight w:val="0"/>
      <w:marTop w:val="0"/>
      <w:marBottom w:val="0"/>
      <w:divBdr>
        <w:top w:val="none" w:sz="0" w:space="0" w:color="auto"/>
        <w:left w:val="none" w:sz="0" w:space="0" w:color="auto"/>
        <w:bottom w:val="none" w:sz="0" w:space="0" w:color="auto"/>
        <w:right w:val="none" w:sz="0" w:space="0" w:color="auto"/>
      </w:divBdr>
    </w:div>
    <w:div w:id="825053665">
      <w:bodyDiv w:val="1"/>
      <w:marLeft w:val="0"/>
      <w:marRight w:val="0"/>
      <w:marTop w:val="0"/>
      <w:marBottom w:val="0"/>
      <w:divBdr>
        <w:top w:val="none" w:sz="0" w:space="0" w:color="auto"/>
        <w:left w:val="none" w:sz="0" w:space="0" w:color="auto"/>
        <w:bottom w:val="none" w:sz="0" w:space="0" w:color="auto"/>
        <w:right w:val="none" w:sz="0" w:space="0" w:color="auto"/>
      </w:divBdr>
    </w:div>
    <w:div w:id="830104707">
      <w:bodyDiv w:val="1"/>
      <w:marLeft w:val="0"/>
      <w:marRight w:val="0"/>
      <w:marTop w:val="0"/>
      <w:marBottom w:val="0"/>
      <w:divBdr>
        <w:top w:val="none" w:sz="0" w:space="0" w:color="auto"/>
        <w:left w:val="none" w:sz="0" w:space="0" w:color="auto"/>
        <w:bottom w:val="none" w:sz="0" w:space="0" w:color="auto"/>
        <w:right w:val="none" w:sz="0" w:space="0" w:color="auto"/>
      </w:divBdr>
    </w:div>
    <w:div w:id="830295492">
      <w:bodyDiv w:val="1"/>
      <w:marLeft w:val="0"/>
      <w:marRight w:val="0"/>
      <w:marTop w:val="0"/>
      <w:marBottom w:val="0"/>
      <w:divBdr>
        <w:top w:val="none" w:sz="0" w:space="0" w:color="auto"/>
        <w:left w:val="none" w:sz="0" w:space="0" w:color="auto"/>
        <w:bottom w:val="none" w:sz="0" w:space="0" w:color="auto"/>
        <w:right w:val="none" w:sz="0" w:space="0" w:color="auto"/>
      </w:divBdr>
      <w:divsChild>
        <w:div w:id="1747068285">
          <w:marLeft w:val="547"/>
          <w:marRight w:val="0"/>
          <w:marTop w:val="0"/>
          <w:marBottom w:val="0"/>
          <w:divBdr>
            <w:top w:val="none" w:sz="0" w:space="0" w:color="auto"/>
            <w:left w:val="none" w:sz="0" w:space="0" w:color="auto"/>
            <w:bottom w:val="none" w:sz="0" w:space="0" w:color="auto"/>
            <w:right w:val="none" w:sz="0" w:space="0" w:color="auto"/>
          </w:divBdr>
        </w:div>
      </w:divsChild>
    </w:div>
    <w:div w:id="838543216">
      <w:bodyDiv w:val="1"/>
      <w:marLeft w:val="0"/>
      <w:marRight w:val="0"/>
      <w:marTop w:val="0"/>
      <w:marBottom w:val="0"/>
      <w:divBdr>
        <w:top w:val="none" w:sz="0" w:space="0" w:color="auto"/>
        <w:left w:val="none" w:sz="0" w:space="0" w:color="auto"/>
        <w:bottom w:val="none" w:sz="0" w:space="0" w:color="auto"/>
        <w:right w:val="none" w:sz="0" w:space="0" w:color="auto"/>
      </w:divBdr>
    </w:div>
    <w:div w:id="838691236">
      <w:bodyDiv w:val="1"/>
      <w:marLeft w:val="0"/>
      <w:marRight w:val="0"/>
      <w:marTop w:val="0"/>
      <w:marBottom w:val="0"/>
      <w:divBdr>
        <w:top w:val="none" w:sz="0" w:space="0" w:color="auto"/>
        <w:left w:val="none" w:sz="0" w:space="0" w:color="auto"/>
        <w:bottom w:val="none" w:sz="0" w:space="0" w:color="auto"/>
        <w:right w:val="none" w:sz="0" w:space="0" w:color="auto"/>
      </w:divBdr>
    </w:div>
    <w:div w:id="843203990">
      <w:bodyDiv w:val="1"/>
      <w:marLeft w:val="0"/>
      <w:marRight w:val="0"/>
      <w:marTop w:val="0"/>
      <w:marBottom w:val="0"/>
      <w:divBdr>
        <w:top w:val="none" w:sz="0" w:space="0" w:color="auto"/>
        <w:left w:val="none" w:sz="0" w:space="0" w:color="auto"/>
        <w:bottom w:val="none" w:sz="0" w:space="0" w:color="auto"/>
        <w:right w:val="none" w:sz="0" w:space="0" w:color="auto"/>
      </w:divBdr>
    </w:div>
    <w:div w:id="845510659">
      <w:bodyDiv w:val="1"/>
      <w:marLeft w:val="0"/>
      <w:marRight w:val="0"/>
      <w:marTop w:val="0"/>
      <w:marBottom w:val="0"/>
      <w:divBdr>
        <w:top w:val="none" w:sz="0" w:space="0" w:color="auto"/>
        <w:left w:val="none" w:sz="0" w:space="0" w:color="auto"/>
        <w:bottom w:val="none" w:sz="0" w:space="0" w:color="auto"/>
        <w:right w:val="none" w:sz="0" w:space="0" w:color="auto"/>
      </w:divBdr>
    </w:div>
    <w:div w:id="850535643">
      <w:bodyDiv w:val="1"/>
      <w:marLeft w:val="0"/>
      <w:marRight w:val="0"/>
      <w:marTop w:val="0"/>
      <w:marBottom w:val="0"/>
      <w:divBdr>
        <w:top w:val="none" w:sz="0" w:space="0" w:color="auto"/>
        <w:left w:val="none" w:sz="0" w:space="0" w:color="auto"/>
        <w:bottom w:val="none" w:sz="0" w:space="0" w:color="auto"/>
        <w:right w:val="none" w:sz="0" w:space="0" w:color="auto"/>
      </w:divBdr>
    </w:div>
    <w:div w:id="853109849">
      <w:bodyDiv w:val="1"/>
      <w:marLeft w:val="0"/>
      <w:marRight w:val="0"/>
      <w:marTop w:val="0"/>
      <w:marBottom w:val="0"/>
      <w:divBdr>
        <w:top w:val="none" w:sz="0" w:space="0" w:color="auto"/>
        <w:left w:val="none" w:sz="0" w:space="0" w:color="auto"/>
        <w:bottom w:val="none" w:sz="0" w:space="0" w:color="auto"/>
        <w:right w:val="none" w:sz="0" w:space="0" w:color="auto"/>
      </w:divBdr>
    </w:div>
    <w:div w:id="886380129">
      <w:bodyDiv w:val="1"/>
      <w:marLeft w:val="0"/>
      <w:marRight w:val="0"/>
      <w:marTop w:val="0"/>
      <w:marBottom w:val="0"/>
      <w:divBdr>
        <w:top w:val="none" w:sz="0" w:space="0" w:color="auto"/>
        <w:left w:val="none" w:sz="0" w:space="0" w:color="auto"/>
        <w:bottom w:val="none" w:sz="0" w:space="0" w:color="auto"/>
        <w:right w:val="none" w:sz="0" w:space="0" w:color="auto"/>
      </w:divBdr>
    </w:div>
    <w:div w:id="896863382">
      <w:bodyDiv w:val="1"/>
      <w:marLeft w:val="0"/>
      <w:marRight w:val="0"/>
      <w:marTop w:val="0"/>
      <w:marBottom w:val="0"/>
      <w:divBdr>
        <w:top w:val="none" w:sz="0" w:space="0" w:color="auto"/>
        <w:left w:val="none" w:sz="0" w:space="0" w:color="auto"/>
        <w:bottom w:val="none" w:sz="0" w:space="0" w:color="auto"/>
        <w:right w:val="none" w:sz="0" w:space="0" w:color="auto"/>
      </w:divBdr>
    </w:div>
    <w:div w:id="901453074">
      <w:bodyDiv w:val="1"/>
      <w:marLeft w:val="0"/>
      <w:marRight w:val="0"/>
      <w:marTop w:val="0"/>
      <w:marBottom w:val="0"/>
      <w:divBdr>
        <w:top w:val="none" w:sz="0" w:space="0" w:color="auto"/>
        <w:left w:val="none" w:sz="0" w:space="0" w:color="auto"/>
        <w:bottom w:val="none" w:sz="0" w:space="0" w:color="auto"/>
        <w:right w:val="none" w:sz="0" w:space="0" w:color="auto"/>
      </w:divBdr>
    </w:div>
    <w:div w:id="908734559">
      <w:bodyDiv w:val="1"/>
      <w:marLeft w:val="0"/>
      <w:marRight w:val="0"/>
      <w:marTop w:val="0"/>
      <w:marBottom w:val="0"/>
      <w:divBdr>
        <w:top w:val="none" w:sz="0" w:space="0" w:color="auto"/>
        <w:left w:val="none" w:sz="0" w:space="0" w:color="auto"/>
        <w:bottom w:val="none" w:sz="0" w:space="0" w:color="auto"/>
        <w:right w:val="none" w:sz="0" w:space="0" w:color="auto"/>
      </w:divBdr>
    </w:div>
    <w:div w:id="909000873">
      <w:bodyDiv w:val="1"/>
      <w:marLeft w:val="0"/>
      <w:marRight w:val="0"/>
      <w:marTop w:val="0"/>
      <w:marBottom w:val="0"/>
      <w:divBdr>
        <w:top w:val="none" w:sz="0" w:space="0" w:color="auto"/>
        <w:left w:val="none" w:sz="0" w:space="0" w:color="auto"/>
        <w:bottom w:val="none" w:sz="0" w:space="0" w:color="auto"/>
        <w:right w:val="none" w:sz="0" w:space="0" w:color="auto"/>
      </w:divBdr>
    </w:div>
    <w:div w:id="920528662">
      <w:bodyDiv w:val="1"/>
      <w:marLeft w:val="0"/>
      <w:marRight w:val="0"/>
      <w:marTop w:val="0"/>
      <w:marBottom w:val="0"/>
      <w:divBdr>
        <w:top w:val="none" w:sz="0" w:space="0" w:color="auto"/>
        <w:left w:val="none" w:sz="0" w:space="0" w:color="auto"/>
        <w:bottom w:val="none" w:sz="0" w:space="0" w:color="auto"/>
        <w:right w:val="none" w:sz="0" w:space="0" w:color="auto"/>
      </w:divBdr>
    </w:div>
    <w:div w:id="934172303">
      <w:bodyDiv w:val="1"/>
      <w:marLeft w:val="0"/>
      <w:marRight w:val="0"/>
      <w:marTop w:val="0"/>
      <w:marBottom w:val="0"/>
      <w:divBdr>
        <w:top w:val="none" w:sz="0" w:space="0" w:color="auto"/>
        <w:left w:val="none" w:sz="0" w:space="0" w:color="auto"/>
        <w:bottom w:val="none" w:sz="0" w:space="0" w:color="auto"/>
        <w:right w:val="none" w:sz="0" w:space="0" w:color="auto"/>
      </w:divBdr>
    </w:div>
    <w:div w:id="957373381">
      <w:bodyDiv w:val="1"/>
      <w:marLeft w:val="0"/>
      <w:marRight w:val="0"/>
      <w:marTop w:val="0"/>
      <w:marBottom w:val="0"/>
      <w:divBdr>
        <w:top w:val="none" w:sz="0" w:space="0" w:color="auto"/>
        <w:left w:val="none" w:sz="0" w:space="0" w:color="auto"/>
        <w:bottom w:val="none" w:sz="0" w:space="0" w:color="auto"/>
        <w:right w:val="none" w:sz="0" w:space="0" w:color="auto"/>
      </w:divBdr>
    </w:div>
    <w:div w:id="963197745">
      <w:bodyDiv w:val="1"/>
      <w:marLeft w:val="0"/>
      <w:marRight w:val="0"/>
      <w:marTop w:val="0"/>
      <w:marBottom w:val="0"/>
      <w:divBdr>
        <w:top w:val="none" w:sz="0" w:space="0" w:color="auto"/>
        <w:left w:val="none" w:sz="0" w:space="0" w:color="auto"/>
        <w:bottom w:val="none" w:sz="0" w:space="0" w:color="auto"/>
        <w:right w:val="none" w:sz="0" w:space="0" w:color="auto"/>
      </w:divBdr>
    </w:div>
    <w:div w:id="975525816">
      <w:bodyDiv w:val="1"/>
      <w:marLeft w:val="0"/>
      <w:marRight w:val="0"/>
      <w:marTop w:val="0"/>
      <w:marBottom w:val="0"/>
      <w:divBdr>
        <w:top w:val="none" w:sz="0" w:space="0" w:color="auto"/>
        <w:left w:val="none" w:sz="0" w:space="0" w:color="auto"/>
        <w:bottom w:val="none" w:sz="0" w:space="0" w:color="auto"/>
        <w:right w:val="none" w:sz="0" w:space="0" w:color="auto"/>
      </w:divBdr>
    </w:div>
    <w:div w:id="980034665">
      <w:bodyDiv w:val="1"/>
      <w:marLeft w:val="0"/>
      <w:marRight w:val="0"/>
      <w:marTop w:val="0"/>
      <w:marBottom w:val="0"/>
      <w:divBdr>
        <w:top w:val="none" w:sz="0" w:space="0" w:color="auto"/>
        <w:left w:val="none" w:sz="0" w:space="0" w:color="auto"/>
        <w:bottom w:val="none" w:sz="0" w:space="0" w:color="auto"/>
        <w:right w:val="none" w:sz="0" w:space="0" w:color="auto"/>
      </w:divBdr>
    </w:div>
    <w:div w:id="991568579">
      <w:bodyDiv w:val="1"/>
      <w:marLeft w:val="0"/>
      <w:marRight w:val="0"/>
      <w:marTop w:val="0"/>
      <w:marBottom w:val="0"/>
      <w:divBdr>
        <w:top w:val="none" w:sz="0" w:space="0" w:color="auto"/>
        <w:left w:val="none" w:sz="0" w:space="0" w:color="auto"/>
        <w:bottom w:val="none" w:sz="0" w:space="0" w:color="auto"/>
        <w:right w:val="none" w:sz="0" w:space="0" w:color="auto"/>
      </w:divBdr>
    </w:div>
    <w:div w:id="1007753506">
      <w:bodyDiv w:val="1"/>
      <w:marLeft w:val="0"/>
      <w:marRight w:val="0"/>
      <w:marTop w:val="0"/>
      <w:marBottom w:val="0"/>
      <w:divBdr>
        <w:top w:val="none" w:sz="0" w:space="0" w:color="auto"/>
        <w:left w:val="none" w:sz="0" w:space="0" w:color="auto"/>
        <w:bottom w:val="none" w:sz="0" w:space="0" w:color="auto"/>
        <w:right w:val="none" w:sz="0" w:space="0" w:color="auto"/>
      </w:divBdr>
    </w:div>
    <w:div w:id="1011028388">
      <w:bodyDiv w:val="1"/>
      <w:marLeft w:val="0"/>
      <w:marRight w:val="0"/>
      <w:marTop w:val="0"/>
      <w:marBottom w:val="0"/>
      <w:divBdr>
        <w:top w:val="none" w:sz="0" w:space="0" w:color="auto"/>
        <w:left w:val="none" w:sz="0" w:space="0" w:color="auto"/>
        <w:bottom w:val="none" w:sz="0" w:space="0" w:color="auto"/>
        <w:right w:val="none" w:sz="0" w:space="0" w:color="auto"/>
      </w:divBdr>
    </w:div>
    <w:div w:id="1013530262">
      <w:bodyDiv w:val="1"/>
      <w:marLeft w:val="0"/>
      <w:marRight w:val="0"/>
      <w:marTop w:val="0"/>
      <w:marBottom w:val="0"/>
      <w:divBdr>
        <w:top w:val="none" w:sz="0" w:space="0" w:color="auto"/>
        <w:left w:val="none" w:sz="0" w:space="0" w:color="auto"/>
        <w:bottom w:val="none" w:sz="0" w:space="0" w:color="auto"/>
        <w:right w:val="none" w:sz="0" w:space="0" w:color="auto"/>
      </w:divBdr>
    </w:div>
    <w:div w:id="1026903473">
      <w:bodyDiv w:val="1"/>
      <w:marLeft w:val="0"/>
      <w:marRight w:val="0"/>
      <w:marTop w:val="0"/>
      <w:marBottom w:val="0"/>
      <w:divBdr>
        <w:top w:val="none" w:sz="0" w:space="0" w:color="auto"/>
        <w:left w:val="none" w:sz="0" w:space="0" w:color="auto"/>
        <w:bottom w:val="none" w:sz="0" w:space="0" w:color="auto"/>
        <w:right w:val="none" w:sz="0" w:space="0" w:color="auto"/>
      </w:divBdr>
    </w:div>
    <w:div w:id="1027948203">
      <w:bodyDiv w:val="1"/>
      <w:marLeft w:val="0"/>
      <w:marRight w:val="0"/>
      <w:marTop w:val="0"/>
      <w:marBottom w:val="0"/>
      <w:divBdr>
        <w:top w:val="none" w:sz="0" w:space="0" w:color="auto"/>
        <w:left w:val="none" w:sz="0" w:space="0" w:color="auto"/>
        <w:bottom w:val="none" w:sz="0" w:space="0" w:color="auto"/>
        <w:right w:val="none" w:sz="0" w:space="0" w:color="auto"/>
      </w:divBdr>
    </w:div>
    <w:div w:id="1035934796">
      <w:bodyDiv w:val="1"/>
      <w:marLeft w:val="0"/>
      <w:marRight w:val="0"/>
      <w:marTop w:val="0"/>
      <w:marBottom w:val="0"/>
      <w:divBdr>
        <w:top w:val="none" w:sz="0" w:space="0" w:color="auto"/>
        <w:left w:val="none" w:sz="0" w:space="0" w:color="auto"/>
        <w:bottom w:val="none" w:sz="0" w:space="0" w:color="auto"/>
        <w:right w:val="none" w:sz="0" w:space="0" w:color="auto"/>
      </w:divBdr>
    </w:div>
    <w:div w:id="1036274605">
      <w:bodyDiv w:val="1"/>
      <w:marLeft w:val="0"/>
      <w:marRight w:val="0"/>
      <w:marTop w:val="0"/>
      <w:marBottom w:val="0"/>
      <w:divBdr>
        <w:top w:val="none" w:sz="0" w:space="0" w:color="auto"/>
        <w:left w:val="none" w:sz="0" w:space="0" w:color="auto"/>
        <w:bottom w:val="none" w:sz="0" w:space="0" w:color="auto"/>
        <w:right w:val="none" w:sz="0" w:space="0" w:color="auto"/>
      </w:divBdr>
    </w:div>
    <w:div w:id="1041318055">
      <w:bodyDiv w:val="1"/>
      <w:marLeft w:val="0"/>
      <w:marRight w:val="0"/>
      <w:marTop w:val="0"/>
      <w:marBottom w:val="0"/>
      <w:divBdr>
        <w:top w:val="none" w:sz="0" w:space="0" w:color="auto"/>
        <w:left w:val="none" w:sz="0" w:space="0" w:color="auto"/>
        <w:bottom w:val="none" w:sz="0" w:space="0" w:color="auto"/>
        <w:right w:val="none" w:sz="0" w:space="0" w:color="auto"/>
      </w:divBdr>
    </w:div>
    <w:div w:id="1053189056">
      <w:bodyDiv w:val="1"/>
      <w:marLeft w:val="0"/>
      <w:marRight w:val="0"/>
      <w:marTop w:val="0"/>
      <w:marBottom w:val="0"/>
      <w:divBdr>
        <w:top w:val="none" w:sz="0" w:space="0" w:color="auto"/>
        <w:left w:val="none" w:sz="0" w:space="0" w:color="auto"/>
        <w:bottom w:val="none" w:sz="0" w:space="0" w:color="auto"/>
        <w:right w:val="none" w:sz="0" w:space="0" w:color="auto"/>
      </w:divBdr>
    </w:div>
    <w:div w:id="1059941148">
      <w:bodyDiv w:val="1"/>
      <w:marLeft w:val="0"/>
      <w:marRight w:val="0"/>
      <w:marTop w:val="0"/>
      <w:marBottom w:val="0"/>
      <w:divBdr>
        <w:top w:val="none" w:sz="0" w:space="0" w:color="auto"/>
        <w:left w:val="none" w:sz="0" w:space="0" w:color="auto"/>
        <w:bottom w:val="none" w:sz="0" w:space="0" w:color="auto"/>
        <w:right w:val="none" w:sz="0" w:space="0" w:color="auto"/>
      </w:divBdr>
    </w:div>
    <w:div w:id="1083448612">
      <w:bodyDiv w:val="1"/>
      <w:marLeft w:val="0"/>
      <w:marRight w:val="0"/>
      <w:marTop w:val="0"/>
      <w:marBottom w:val="0"/>
      <w:divBdr>
        <w:top w:val="none" w:sz="0" w:space="0" w:color="auto"/>
        <w:left w:val="none" w:sz="0" w:space="0" w:color="auto"/>
        <w:bottom w:val="none" w:sz="0" w:space="0" w:color="auto"/>
        <w:right w:val="none" w:sz="0" w:space="0" w:color="auto"/>
      </w:divBdr>
      <w:divsChild>
        <w:div w:id="2068259073">
          <w:marLeft w:val="0"/>
          <w:marRight w:val="0"/>
          <w:marTop w:val="0"/>
          <w:marBottom w:val="0"/>
          <w:divBdr>
            <w:top w:val="none" w:sz="0" w:space="0" w:color="auto"/>
            <w:left w:val="none" w:sz="0" w:space="0" w:color="auto"/>
            <w:bottom w:val="none" w:sz="0" w:space="0" w:color="auto"/>
            <w:right w:val="none" w:sz="0" w:space="0" w:color="auto"/>
          </w:divBdr>
        </w:div>
      </w:divsChild>
    </w:div>
    <w:div w:id="1089429851">
      <w:bodyDiv w:val="1"/>
      <w:marLeft w:val="0"/>
      <w:marRight w:val="0"/>
      <w:marTop w:val="0"/>
      <w:marBottom w:val="0"/>
      <w:divBdr>
        <w:top w:val="none" w:sz="0" w:space="0" w:color="auto"/>
        <w:left w:val="none" w:sz="0" w:space="0" w:color="auto"/>
        <w:bottom w:val="none" w:sz="0" w:space="0" w:color="auto"/>
        <w:right w:val="none" w:sz="0" w:space="0" w:color="auto"/>
      </w:divBdr>
    </w:div>
    <w:div w:id="1094277145">
      <w:bodyDiv w:val="1"/>
      <w:marLeft w:val="0"/>
      <w:marRight w:val="0"/>
      <w:marTop w:val="0"/>
      <w:marBottom w:val="0"/>
      <w:divBdr>
        <w:top w:val="none" w:sz="0" w:space="0" w:color="auto"/>
        <w:left w:val="none" w:sz="0" w:space="0" w:color="auto"/>
        <w:bottom w:val="none" w:sz="0" w:space="0" w:color="auto"/>
        <w:right w:val="none" w:sz="0" w:space="0" w:color="auto"/>
      </w:divBdr>
    </w:div>
    <w:div w:id="1113750922">
      <w:bodyDiv w:val="1"/>
      <w:marLeft w:val="0"/>
      <w:marRight w:val="0"/>
      <w:marTop w:val="0"/>
      <w:marBottom w:val="0"/>
      <w:divBdr>
        <w:top w:val="none" w:sz="0" w:space="0" w:color="auto"/>
        <w:left w:val="none" w:sz="0" w:space="0" w:color="auto"/>
        <w:bottom w:val="none" w:sz="0" w:space="0" w:color="auto"/>
        <w:right w:val="none" w:sz="0" w:space="0" w:color="auto"/>
      </w:divBdr>
    </w:div>
    <w:div w:id="1117600953">
      <w:bodyDiv w:val="1"/>
      <w:marLeft w:val="0"/>
      <w:marRight w:val="0"/>
      <w:marTop w:val="0"/>
      <w:marBottom w:val="0"/>
      <w:divBdr>
        <w:top w:val="none" w:sz="0" w:space="0" w:color="auto"/>
        <w:left w:val="none" w:sz="0" w:space="0" w:color="auto"/>
        <w:bottom w:val="none" w:sz="0" w:space="0" w:color="auto"/>
        <w:right w:val="none" w:sz="0" w:space="0" w:color="auto"/>
      </w:divBdr>
    </w:div>
    <w:div w:id="1123038111">
      <w:bodyDiv w:val="1"/>
      <w:marLeft w:val="0"/>
      <w:marRight w:val="0"/>
      <w:marTop w:val="0"/>
      <w:marBottom w:val="0"/>
      <w:divBdr>
        <w:top w:val="none" w:sz="0" w:space="0" w:color="auto"/>
        <w:left w:val="none" w:sz="0" w:space="0" w:color="auto"/>
        <w:bottom w:val="none" w:sz="0" w:space="0" w:color="auto"/>
        <w:right w:val="none" w:sz="0" w:space="0" w:color="auto"/>
      </w:divBdr>
    </w:div>
    <w:div w:id="1127965334">
      <w:bodyDiv w:val="1"/>
      <w:marLeft w:val="0"/>
      <w:marRight w:val="0"/>
      <w:marTop w:val="0"/>
      <w:marBottom w:val="0"/>
      <w:divBdr>
        <w:top w:val="none" w:sz="0" w:space="0" w:color="auto"/>
        <w:left w:val="none" w:sz="0" w:space="0" w:color="auto"/>
        <w:bottom w:val="none" w:sz="0" w:space="0" w:color="auto"/>
        <w:right w:val="none" w:sz="0" w:space="0" w:color="auto"/>
      </w:divBdr>
    </w:div>
    <w:div w:id="1187905624">
      <w:bodyDiv w:val="1"/>
      <w:marLeft w:val="0"/>
      <w:marRight w:val="0"/>
      <w:marTop w:val="0"/>
      <w:marBottom w:val="0"/>
      <w:divBdr>
        <w:top w:val="none" w:sz="0" w:space="0" w:color="auto"/>
        <w:left w:val="none" w:sz="0" w:space="0" w:color="auto"/>
        <w:bottom w:val="none" w:sz="0" w:space="0" w:color="auto"/>
        <w:right w:val="none" w:sz="0" w:space="0" w:color="auto"/>
      </w:divBdr>
    </w:div>
    <w:div w:id="1190684596">
      <w:bodyDiv w:val="1"/>
      <w:marLeft w:val="0"/>
      <w:marRight w:val="0"/>
      <w:marTop w:val="0"/>
      <w:marBottom w:val="0"/>
      <w:divBdr>
        <w:top w:val="none" w:sz="0" w:space="0" w:color="auto"/>
        <w:left w:val="none" w:sz="0" w:space="0" w:color="auto"/>
        <w:bottom w:val="none" w:sz="0" w:space="0" w:color="auto"/>
        <w:right w:val="none" w:sz="0" w:space="0" w:color="auto"/>
      </w:divBdr>
    </w:div>
    <w:div w:id="1219049225">
      <w:bodyDiv w:val="1"/>
      <w:marLeft w:val="0"/>
      <w:marRight w:val="0"/>
      <w:marTop w:val="0"/>
      <w:marBottom w:val="0"/>
      <w:divBdr>
        <w:top w:val="none" w:sz="0" w:space="0" w:color="auto"/>
        <w:left w:val="none" w:sz="0" w:space="0" w:color="auto"/>
        <w:bottom w:val="none" w:sz="0" w:space="0" w:color="auto"/>
        <w:right w:val="none" w:sz="0" w:space="0" w:color="auto"/>
      </w:divBdr>
    </w:div>
    <w:div w:id="1220627542">
      <w:bodyDiv w:val="1"/>
      <w:marLeft w:val="0"/>
      <w:marRight w:val="0"/>
      <w:marTop w:val="0"/>
      <w:marBottom w:val="0"/>
      <w:divBdr>
        <w:top w:val="none" w:sz="0" w:space="0" w:color="auto"/>
        <w:left w:val="none" w:sz="0" w:space="0" w:color="auto"/>
        <w:bottom w:val="none" w:sz="0" w:space="0" w:color="auto"/>
        <w:right w:val="none" w:sz="0" w:space="0" w:color="auto"/>
      </w:divBdr>
    </w:div>
    <w:div w:id="1221747564">
      <w:bodyDiv w:val="1"/>
      <w:marLeft w:val="0"/>
      <w:marRight w:val="0"/>
      <w:marTop w:val="0"/>
      <w:marBottom w:val="0"/>
      <w:divBdr>
        <w:top w:val="none" w:sz="0" w:space="0" w:color="auto"/>
        <w:left w:val="none" w:sz="0" w:space="0" w:color="auto"/>
        <w:bottom w:val="none" w:sz="0" w:space="0" w:color="auto"/>
        <w:right w:val="none" w:sz="0" w:space="0" w:color="auto"/>
      </w:divBdr>
    </w:div>
    <w:div w:id="1225291697">
      <w:bodyDiv w:val="1"/>
      <w:marLeft w:val="0"/>
      <w:marRight w:val="0"/>
      <w:marTop w:val="0"/>
      <w:marBottom w:val="0"/>
      <w:divBdr>
        <w:top w:val="none" w:sz="0" w:space="0" w:color="auto"/>
        <w:left w:val="none" w:sz="0" w:space="0" w:color="auto"/>
        <w:bottom w:val="none" w:sz="0" w:space="0" w:color="auto"/>
        <w:right w:val="none" w:sz="0" w:space="0" w:color="auto"/>
      </w:divBdr>
    </w:div>
    <w:div w:id="1226065149">
      <w:bodyDiv w:val="1"/>
      <w:marLeft w:val="0"/>
      <w:marRight w:val="0"/>
      <w:marTop w:val="0"/>
      <w:marBottom w:val="0"/>
      <w:divBdr>
        <w:top w:val="none" w:sz="0" w:space="0" w:color="auto"/>
        <w:left w:val="none" w:sz="0" w:space="0" w:color="auto"/>
        <w:bottom w:val="none" w:sz="0" w:space="0" w:color="auto"/>
        <w:right w:val="none" w:sz="0" w:space="0" w:color="auto"/>
      </w:divBdr>
    </w:div>
    <w:div w:id="1228110056">
      <w:bodyDiv w:val="1"/>
      <w:marLeft w:val="0"/>
      <w:marRight w:val="0"/>
      <w:marTop w:val="0"/>
      <w:marBottom w:val="0"/>
      <w:divBdr>
        <w:top w:val="none" w:sz="0" w:space="0" w:color="auto"/>
        <w:left w:val="none" w:sz="0" w:space="0" w:color="auto"/>
        <w:bottom w:val="none" w:sz="0" w:space="0" w:color="auto"/>
        <w:right w:val="none" w:sz="0" w:space="0" w:color="auto"/>
      </w:divBdr>
    </w:div>
    <w:div w:id="1235891482">
      <w:bodyDiv w:val="1"/>
      <w:marLeft w:val="0"/>
      <w:marRight w:val="0"/>
      <w:marTop w:val="0"/>
      <w:marBottom w:val="0"/>
      <w:divBdr>
        <w:top w:val="none" w:sz="0" w:space="0" w:color="auto"/>
        <w:left w:val="none" w:sz="0" w:space="0" w:color="auto"/>
        <w:bottom w:val="none" w:sz="0" w:space="0" w:color="auto"/>
        <w:right w:val="none" w:sz="0" w:space="0" w:color="auto"/>
      </w:divBdr>
    </w:div>
    <w:div w:id="1246500427">
      <w:bodyDiv w:val="1"/>
      <w:marLeft w:val="0"/>
      <w:marRight w:val="0"/>
      <w:marTop w:val="0"/>
      <w:marBottom w:val="0"/>
      <w:divBdr>
        <w:top w:val="none" w:sz="0" w:space="0" w:color="auto"/>
        <w:left w:val="none" w:sz="0" w:space="0" w:color="auto"/>
        <w:bottom w:val="none" w:sz="0" w:space="0" w:color="auto"/>
        <w:right w:val="none" w:sz="0" w:space="0" w:color="auto"/>
      </w:divBdr>
    </w:div>
    <w:div w:id="1255280285">
      <w:bodyDiv w:val="1"/>
      <w:marLeft w:val="0"/>
      <w:marRight w:val="0"/>
      <w:marTop w:val="0"/>
      <w:marBottom w:val="0"/>
      <w:divBdr>
        <w:top w:val="none" w:sz="0" w:space="0" w:color="auto"/>
        <w:left w:val="none" w:sz="0" w:space="0" w:color="auto"/>
        <w:bottom w:val="none" w:sz="0" w:space="0" w:color="auto"/>
        <w:right w:val="none" w:sz="0" w:space="0" w:color="auto"/>
      </w:divBdr>
    </w:div>
    <w:div w:id="1275861969">
      <w:bodyDiv w:val="1"/>
      <w:marLeft w:val="0"/>
      <w:marRight w:val="0"/>
      <w:marTop w:val="0"/>
      <w:marBottom w:val="0"/>
      <w:divBdr>
        <w:top w:val="none" w:sz="0" w:space="0" w:color="auto"/>
        <w:left w:val="none" w:sz="0" w:space="0" w:color="auto"/>
        <w:bottom w:val="none" w:sz="0" w:space="0" w:color="auto"/>
        <w:right w:val="none" w:sz="0" w:space="0" w:color="auto"/>
      </w:divBdr>
    </w:div>
    <w:div w:id="1287468897">
      <w:bodyDiv w:val="1"/>
      <w:marLeft w:val="0"/>
      <w:marRight w:val="0"/>
      <w:marTop w:val="0"/>
      <w:marBottom w:val="0"/>
      <w:divBdr>
        <w:top w:val="none" w:sz="0" w:space="0" w:color="auto"/>
        <w:left w:val="none" w:sz="0" w:space="0" w:color="auto"/>
        <w:bottom w:val="none" w:sz="0" w:space="0" w:color="auto"/>
        <w:right w:val="none" w:sz="0" w:space="0" w:color="auto"/>
      </w:divBdr>
    </w:div>
    <w:div w:id="1291132701">
      <w:bodyDiv w:val="1"/>
      <w:marLeft w:val="0"/>
      <w:marRight w:val="0"/>
      <w:marTop w:val="0"/>
      <w:marBottom w:val="0"/>
      <w:divBdr>
        <w:top w:val="none" w:sz="0" w:space="0" w:color="auto"/>
        <w:left w:val="none" w:sz="0" w:space="0" w:color="auto"/>
        <w:bottom w:val="none" w:sz="0" w:space="0" w:color="auto"/>
        <w:right w:val="none" w:sz="0" w:space="0" w:color="auto"/>
      </w:divBdr>
    </w:div>
    <w:div w:id="1317299674">
      <w:bodyDiv w:val="1"/>
      <w:marLeft w:val="0"/>
      <w:marRight w:val="0"/>
      <w:marTop w:val="0"/>
      <w:marBottom w:val="0"/>
      <w:divBdr>
        <w:top w:val="none" w:sz="0" w:space="0" w:color="auto"/>
        <w:left w:val="none" w:sz="0" w:space="0" w:color="auto"/>
        <w:bottom w:val="none" w:sz="0" w:space="0" w:color="auto"/>
        <w:right w:val="none" w:sz="0" w:space="0" w:color="auto"/>
      </w:divBdr>
    </w:div>
    <w:div w:id="1317799969">
      <w:bodyDiv w:val="1"/>
      <w:marLeft w:val="0"/>
      <w:marRight w:val="0"/>
      <w:marTop w:val="0"/>
      <w:marBottom w:val="0"/>
      <w:divBdr>
        <w:top w:val="none" w:sz="0" w:space="0" w:color="auto"/>
        <w:left w:val="none" w:sz="0" w:space="0" w:color="auto"/>
        <w:bottom w:val="none" w:sz="0" w:space="0" w:color="auto"/>
        <w:right w:val="none" w:sz="0" w:space="0" w:color="auto"/>
      </w:divBdr>
    </w:div>
    <w:div w:id="1318144083">
      <w:bodyDiv w:val="1"/>
      <w:marLeft w:val="0"/>
      <w:marRight w:val="0"/>
      <w:marTop w:val="0"/>
      <w:marBottom w:val="0"/>
      <w:divBdr>
        <w:top w:val="none" w:sz="0" w:space="0" w:color="auto"/>
        <w:left w:val="none" w:sz="0" w:space="0" w:color="auto"/>
        <w:bottom w:val="none" w:sz="0" w:space="0" w:color="auto"/>
        <w:right w:val="none" w:sz="0" w:space="0" w:color="auto"/>
      </w:divBdr>
    </w:div>
    <w:div w:id="1324965947">
      <w:bodyDiv w:val="1"/>
      <w:marLeft w:val="0"/>
      <w:marRight w:val="0"/>
      <w:marTop w:val="0"/>
      <w:marBottom w:val="0"/>
      <w:divBdr>
        <w:top w:val="none" w:sz="0" w:space="0" w:color="auto"/>
        <w:left w:val="none" w:sz="0" w:space="0" w:color="auto"/>
        <w:bottom w:val="none" w:sz="0" w:space="0" w:color="auto"/>
        <w:right w:val="none" w:sz="0" w:space="0" w:color="auto"/>
      </w:divBdr>
    </w:div>
    <w:div w:id="1325864178">
      <w:bodyDiv w:val="1"/>
      <w:marLeft w:val="0"/>
      <w:marRight w:val="0"/>
      <w:marTop w:val="0"/>
      <w:marBottom w:val="0"/>
      <w:divBdr>
        <w:top w:val="none" w:sz="0" w:space="0" w:color="auto"/>
        <w:left w:val="none" w:sz="0" w:space="0" w:color="auto"/>
        <w:bottom w:val="none" w:sz="0" w:space="0" w:color="auto"/>
        <w:right w:val="none" w:sz="0" w:space="0" w:color="auto"/>
      </w:divBdr>
    </w:div>
    <w:div w:id="1325888371">
      <w:bodyDiv w:val="1"/>
      <w:marLeft w:val="0"/>
      <w:marRight w:val="0"/>
      <w:marTop w:val="0"/>
      <w:marBottom w:val="0"/>
      <w:divBdr>
        <w:top w:val="none" w:sz="0" w:space="0" w:color="auto"/>
        <w:left w:val="none" w:sz="0" w:space="0" w:color="auto"/>
        <w:bottom w:val="none" w:sz="0" w:space="0" w:color="auto"/>
        <w:right w:val="none" w:sz="0" w:space="0" w:color="auto"/>
      </w:divBdr>
    </w:div>
    <w:div w:id="1333754604">
      <w:bodyDiv w:val="1"/>
      <w:marLeft w:val="0"/>
      <w:marRight w:val="0"/>
      <w:marTop w:val="0"/>
      <w:marBottom w:val="0"/>
      <w:divBdr>
        <w:top w:val="none" w:sz="0" w:space="0" w:color="auto"/>
        <w:left w:val="none" w:sz="0" w:space="0" w:color="auto"/>
        <w:bottom w:val="none" w:sz="0" w:space="0" w:color="auto"/>
        <w:right w:val="none" w:sz="0" w:space="0" w:color="auto"/>
      </w:divBdr>
    </w:div>
    <w:div w:id="1336573621">
      <w:bodyDiv w:val="1"/>
      <w:marLeft w:val="0"/>
      <w:marRight w:val="0"/>
      <w:marTop w:val="0"/>
      <w:marBottom w:val="0"/>
      <w:divBdr>
        <w:top w:val="none" w:sz="0" w:space="0" w:color="auto"/>
        <w:left w:val="none" w:sz="0" w:space="0" w:color="auto"/>
        <w:bottom w:val="none" w:sz="0" w:space="0" w:color="auto"/>
        <w:right w:val="none" w:sz="0" w:space="0" w:color="auto"/>
      </w:divBdr>
    </w:div>
    <w:div w:id="1350179151">
      <w:bodyDiv w:val="1"/>
      <w:marLeft w:val="0"/>
      <w:marRight w:val="0"/>
      <w:marTop w:val="0"/>
      <w:marBottom w:val="0"/>
      <w:divBdr>
        <w:top w:val="none" w:sz="0" w:space="0" w:color="auto"/>
        <w:left w:val="none" w:sz="0" w:space="0" w:color="auto"/>
        <w:bottom w:val="none" w:sz="0" w:space="0" w:color="auto"/>
        <w:right w:val="none" w:sz="0" w:space="0" w:color="auto"/>
      </w:divBdr>
    </w:div>
    <w:div w:id="1380516926">
      <w:bodyDiv w:val="1"/>
      <w:marLeft w:val="0"/>
      <w:marRight w:val="0"/>
      <w:marTop w:val="0"/>
      <w:marBottom w:val="0"/>
      <w:divBdr>
        <w:top w:val="none" w:sz="0" w:space="0" w:color="auto"/>
        <w:left w:val="none" w:sz="0" w:space="0" w:color="auto"/>
        <w:bottom w:val="none" w:sz="0" w:space="0" w:color="auto"/>
        <w:right w:val="none" w:sz="0" w:space="0" w:color="auto"/>
      </w:divBdr>
      <w:divsChild>
        <w:div w:id="575626949">
          <w:marLeft w:val="547"/>
          <w:marRight w:val="0"/>
          <w:marTop w:val="0"/>
          <w:marBottom w:val="0"/>
          <w:divBdr>
            <w:top w:val="none" w:sz="0" w:space="0" w:color="auto"/>
            <w:left w:val="none" w:sz="0" w:space="0" w:color="auto"/>
            <w:bottom w:val="none" w:sz="0" w:space="0" w:color="auto"/>
            <w:right w:val="none" w:sz="0" w:space="0" w:color="auto"/>
          </w:divBdr>
        </w:div>
      </w:divsChild>
    </w:div>
    <w:div w:id="1383671153">
      <w:bodyDiv w:val="1"/>
      <w:marLeft w:val="0"/>
      <w:marRight w:val="0"/>
      <w:marTop w:val="0"/>
      <w:marBottom w:val="0"/>
      <w:divBdr>
        <w:top w:val="none" w:sz="0" w:space="0" w:color="auto"/>
        <w:left w:val="none" w:sz="0" w:space="0" w:color="auto"/>
        <w:bottom w:val="none" w:sz="0" w:space="0" w:color="auto"/>
        <w:right w:val="none" w:sz="0" w:space="0" w:color="auto"/>
      </w:divBdr>
    </w:div>
    <w:div w:id="1399009945">
      <w:bodyDiv w:val="1"/>
      <w:marLeft w:val="0"/>
      <w:marRight w:val="0"/>
      <w:marTop w:val="0"/>
      <w:marBottom w:val="0"/>
      <w:divBdr>
        <w:top w:val="none" w:sz="0" w:space="0" w:color="auto"/>
        <w:left w:val="none" w:sz="0" w:space="0" w:color="auto"/>
        <w:bottom w:val="none" w:sz="0" w:space="0" w:color="auto"/>
        <w:right w:val="none" w:sz="0" w:space="0" w:color="auto"/>
      </w:divBdr>
    </w:div>
    <w:div w:id="1414932836">
      <w:bodyDiv w:val="1"/>
      <w:marLeft w:val="0"/>
      <w:marRight w:val="0"/>
      <w:marTop w:val="0"/>
      <w:marBottom w:val="0"/>
      <w:divBdr>
        <w:top w:val="none" w:sz="0" w:space="0" w:color="auto"/>
        <w:left w:val="none" w:sz="0" w:space="0" w:color="auto"/>
        <w:bottom w:val="none" w:sz="0" w:space="0" w:color="auto"/>
        <w:right w:val="none" w:sz="0" w:space="0" w:color="auto"/>
      </w:divBdr>
    </w:div>
    <w:div w:id="1415515337">
      <w:bodyDiv w:val="1"/>
      <w:marLeft w:val="0"/>
      <w:marRight w:val="0"/>
      <w:marTop w:val="0"/>
      <w:marBottom w:val="0"/>
      <w:divBdr>
        <w:top w:val="none" w:sz="0" w:space="0" w:color="auto"/>
        <w:left w:val="none" w:sz="0" w:space="0" w:color="auto"/>
        <w:bottom w:val="none" w:sz="0" w:space="0" w:color="auto"/>
        <w:right w:val="none" w:sz="0" w:space="0" w:color="auto"/>
      </w:divBdr>
    </w:div>
    <w:div w:id="1419012160">
      <w:bodyDiv w:val="1"/>
      <w:marLeft w:val="0"/>
      <w:marRight w:val="0"/>
      <w:marTop w:val="0"/>
      <w:marBottom w:val="0"/>
      <w:divBdr>
        <w:top w:val="none" w:sz="0" w:space="0" w:color="auto"/>
        <w:left w:val="none" w:sz="0" w:space="0" w:color="auto"/>
        <w:bottom w:val="none" w:sz="0" w:space="0" w:color="auto"/>
        <w:right w:val="none" w:sz="0" w:space="0" w:color="auto"/>
      </w:divBdr>
    </w:div>
    <w:div w:id="1430201560">
      <w:bodyDiv w:val="1"/>
      <w:marLeft w:val="0"/>
      <w:marRight w:val="0"/>
      <w:marTop w:val="0"/>
      <w:marBottom w:val="0"/>
      <w:divBdr>
        <w:top w:val="none" w:sz="0" w:space="0" w:color="auto"/>
        <w:left w:val="none" w:sz="0" w:space="0" w:color="auto"/>
        <w:bottom w:val="none" w:sz="0" w:space="0" w:color="auto"/>
        <w:right w:val="none" w:sz="0" w:space="0" w:color="auto"/>
      </w:divBdr>
    </w:div>
    <w:div w:id="1431580488">
      <w:bodyDiv w:val="1"/>
      <w:marLeft w:val="0"/>
      <w:marRight w:val="0"/>
      <w:marTop w:val="0"/>
      <w:marBottom w:val="0"/>
      <w:divBdr>
        <w:top w:val="none" w:sz="0" w:space="0" w:color="auto"/>
        <w:left w:val="none" w:sz="0" w:space="0" w:color="auto"/>
        <w:bottom w:val="none" w:sz="0" w:space="0" w:color="auto"/>
        <w:right w:val="none" w:sz="0" w:space="0" w:color="auto"/>
      </w:divBdr>
    </w:div>
    <w:div w:id="1431775216">
      <w:bodyDiv w:val="1"/>
      <w:marLeft w:val="0"/>
      <w:marRight w:val="0"/>
      <w:marTop w:val="0"/>
      <w:marBottom w:val="0"/>
      <w:divBdr>
        <w:top w:val="none" w:sz="0" w:space="0" w:color="auto"/>
        <w:left w:val="none" w:sz="0" w:space="0" w:color="auto"/>
        <w:bottom w:val="none" w:sz="0" w:space="0" w:color="auto"/>
        <w:right w:val="none" w:sz="0" w:space="0" w:color="auto"/>
      </w:divBdr>
    </w:div>
    <w:div w:id="1432123660">
      <w:bodyDiv w:val="1"/>
      <w:marLeft w:val="0"/>
      <w:marRight w:val="0"/>
      <w:marTop w:val="0"/>
      <w:marBottom w:val="0"/>
      <w:divBdr>
        <w:top w:val="none" w:sz="0" w:space="0" w:color="auto"/>
        <w:left w:val="none" w:sz="0" w:space="0" w:color="auto"/>
        <w:bottom w:val="none" w:sz="0" w:space="0" w:color="auto"/>
        <w:right w:val="none" w:sz="0" w:space="0" w:color="auto"/>
      </w:divBdr>
    </w:div>
    <w:div w:id="1433625767">
      <w:bodyDiv w:val="1"/>
      <w:marLeft w:val="0"/>
      <w:marRight w:val="0"/>
      <w:marTop w:val="0"/>
      <w:marBottom w:val="0"/>
      <w:divBdr>
        <w:top w:val="none" w:sz="0" w:space="0" w:color="auto"/>
        <w:left w:val="none" w:sz="0" w:space="0" w:color="auto"/>
        <w:bottom w:val="none" w:sz="0" w:space="0" w:color="auto"/>
        <w:right w:val="none" w:sz="0" w:space="0" w:color="auto"/>
      </w:divBdr>
    </w:div>
    <w:div w:id="1449395493">
      <w:bodyDiv w:val="1"/>
      <w:marLeft w:val="0"/>
      <w:marRight w:val="0"/>
      <w:marTop w:val="0"/>
      <w:marBottom w:val="0"/>
      <w:divBdr>
        <w:top w:val="none" w:sz="0" w:space="0" w:color="auto"/>
        <w:left w:val="none" w:sz="0" w:space="0" w:color="auto"/>
        <w:bottom w:val="none" w:sz="0" w:space="0" w:color="auto"/>
        <w:right w:val="none" w:sz="0" w:space="0" w:color="auto"/>
      </w:divBdr>
    </w:div>
    <w:div w:id="1453599334">
      <w:bodyDiv w:val="1"/>
      <w:marLeft w:val="0"/>
      <w:marRight w:val="0"/>
      <w:marTop w:val="0"/>
      <w:marBottom w:val="0"/>
      <w:divBdr>
        <w:top w:val="none" w:sz="0" w:space="0" w:color="auto"/>
        <w:left w:val="none" w:sz="0" w:space="0" w:color="auto"/>
        <w:bottom w:val="none" w:sz="0" w:space="0" w:color="auto"/>
        <w:right w:val="none" w:sz="0" w:space="0" w:color="auto"/>
      </w:divBdr>
    </w:div>
    <w:div w:id="1467040751">
      <w:bodyDiv w:val="1"/>
      <w:marLeft w:val="0"/>
      <w:marRight w:val="0"/>
      <w:marTop w:val="0"/>
      <w:marBottom w:val="0"/>
      <w:divBdr>
        <w:top w:val="none" w:sz="0" w:space="0" w:color="auto"/>
        <w:left w:val="none" w:sz="0" w:space="0" w:color="auto"/>
        <w:bottom w:val="none" w:sz="0" w:space="0" w:color="auto"/>
        <w:right w:val="none" w:sz="0" w:space="0" w:color="auto"/>
      </w:divBdr>
    </w:div>
    <w:div w:id="1468277228">
      <w:bodyDiv w:val="1"/>
      <w:marLeft w:val="0"/>
      <w:marRight w:val="0"/>
      <w:marTop w:val="0"/>
      <w:marBottom w:val="0"/>
      <w:divBdr>
        <w:top w:val="none" w:sz="0" w:space="0" w:color="auto"/>
        <w:left w:val="none" w:sz="0" w:space="0" w:color="auto"/>
        <w:bottom w:val="none" w:sz="0" w:space="0" w:color="auto"/>
        <w:right w:val="none" w:sz="0" w:space="0" w:color="auto"/>
      </w:divBdr>
    </w:div>
    <w:div w:id="1473713888">
      <w:bodyDiv w:val="1"/>
      <w:marLeft w:val="0"/>
      <w:marRight w:val="0"/>
      <w:marTop w:val="0"/>
      <w:marBottom w:val="0"/>
      <w:divBdr>
        <w:top w:val="none" w:sz="0" w:space="0" w:color="auto"/>
        <w:left w:val="none" w:sz="0" w:space="0" w:color="auto"/>
        <w:bottom w:val="none" w:sz="0" w:space="0" w:color="auto"/>
        <w:right w:val="none" w:sz="0" w:space="0" w:color="auto"/>
      </w:divBdr>
    </w:div>
    <w:div w:id="1478913529">
      <w:bodyDiv w:val="1"/>
      <w:marLeft w:val="0"/>
      <w:marRight w:val="0"/>
      <w:marTop w:val="0"/>
      <w:marBottom w:val="0"/>
      <w:divBdr>
        <w:top w:val="none" w:sz="0" w:space="0" w:color="auto"/>
        <w:left w:val="none" w:sz="0" w:space="0" w:color="auto"/>
        <w:bottom w:val="none" w:sz="0" w:space="0" w:color="auto"/>
        <w:right w:val="none" w:sz="0" w:space="0" w:color="auto"/>
      </w:divBdr>
    </w:div>
    <w:div w:id="1485581375">
      <w:bodyDiv w:val="1"/>
      <w:marLeft w:val="0"/>
      <w:marRight w:val="0"/>
      <w:marTop w:val="0"/>
      <w:marBottom w:val="0"/>
      <w:divBdr>
        <w:top w:val="none" w:sz="0" w:space="0" w:color="auto"/>
        <w:left w:val="none" w:sz="0" w:space="0" w:color="auto"/>
        <w:bottom w:val="none" w:sz="0" w:space="0" w:color="auto"/>
        <w:right w:val="none" w:sz="0" w:space="0" w:color="auto"/>
      </w:divBdr>
    </w:div>
    <w:div w:id="1487816260">
      <w:bodyDiv w:val="1"/>
      <w:marLeft w:val="0"/>
      <w:marRight w:val="0"/>
      <w:marTop w:val="0"/>
      <w:marBottom w:val="0"/>
      <w:divBdr>
        <w:top w:val="none" w:sz="0" w:space="0" w:color="auto"/>
        <w:left w:val="none" w:sz="0" w:space="0" w:color="auto"/>
        <w:bottom w:val="none" w:sz="0" w:space="0" w:color="auto"/>
        <w:right w:val="none" w:sz="0" w:space="0" w:color="auto"/>
      </w:divBdr>
    </w:div>
    <w:div w:id="1510679854">
      <w:bodyDiv w:val="1"/>
      <w:marLeft w:val="0"/>
      <w:marRight w:val="0"/>
      <w:marTop w:val="0"/>
      <w:marBottom w:val="0"/>
      <w:divBdr>
        <w:top w:val="none" w:sz="0" w:space="0" w:color="auto"/>
        <w:left w:val="none" w:sz="0" w:space="0" w:color="auto"/>
        <w:bottom w:val="none" w:sz="0" w:space="0" w:color="auto"/>
        <w:right w:val="none" w:sz="0" w:space="0" w:color="auto"/>
      </w:divBdr>
    </w:div>
    <w:div w:id="1514687540">
      <w:bodyDiv w:val="1"/>
      <w:marLeft w:val="0"/>
      <w:marRight w:val="0"/>
      <w:marTop w:val="0"/>
      <w:marBottom w:val="0"/>
      <w:divBdr>
        <w:top w:val="none" w:sz="0" w:space="0" w:color="auto"/>
        <w:left w:val="none" w:sz="0" w:space="0" w:color="auto"/>
        <w:bottom w:val="none" w:sz="0" w:space="0" w:color="auto"/>
        <w:right w:val="none" w:sz="0" w:space="0" w:color="auto"/>
      </w:divBdr>
    </w:div>
    <w:div w:id="1518277220">
      <w:bodyDiv w:val="1"/>
      <w:marLeft w:val="0"/>
      <w:marRight w:val="0"/>
      <w:marTop w:val="0"/>
      <w:marBottom w:val="0"/>
      <w:divBdr>
        <w:top w:val="none" w:sz="0" w:space="0" w:color="auto"/>
        <w:left w:val="none" w:sz="0" w:space="0" w:color="auto"/>
        <w:bottom w:val="none" w:sz="0" w:space="0" w:color="auto"/>
        <w:right w:val="none" w:sz="0" w:space="0" w:color="auto"/>
      </w:divBdr>
    </w:div>
    <w:div w:id="1525704939">
      <w:bodyDiv w:val="1"/>
      <w:marLeft w:val="0"/>
      <w:marRight w:val="0"/>
      <w:marTop w:val="0"/>
      <w:marBottom w:val="0"/>
      <w:divBdr>
        <w:top w:val="none" w:sz="0" w:space="0" w:color="auto"/>
        <w:left w:val="none" w:sz="0" w:space="0" w:color="auto"/>
        <w:bottom w:val="none" w:sz="0" w:space="0" w:color="auto"/>
        <w:right w:val="none" w:sz="0" w:space="0" w:color="auto"/>
      </w:divBdr>
    </w:div>
    <w:div w:id="1526138126">
      <w:bodyDiv w:val="1"/>
      <w:marLeft w:val="0"/>
      <w:marRight w:val="0"/>
      <w:marTop w:val="0"/>
      <w:marBottom w:val="0"/>
      <w:divBdr>
        <w:top w:val="none" w:sz="0" w:space="0" w:color="auto"/>
        <w:left w:val="none" w:sz="0" w:space="0" w:color="auto"/>
        <w:bottom w:val="none" w:sz="0" w:space="0" w:color="auto"/>
        <w:right w:val="none" w:sz="0" w:space="0" w:color="auto"/>
      </w:divBdr>
    </w:div>
    <w:div w:id="1535657710">
      <w:bodyDiv w:val="1"/>
      <w:marLeft w:val="0"/>
      <w:marRight w:val="0"/>
      <w:marTop w:val="0"/>
      <w:marBottom w:val="0"/>
      <w:divBdr>
        <w:top w:val="none" w:sz="0" w:space="0" w:color="auto"/>
        <w:left w:val="none" w:sz="0" w:space="0" w:color="auto"/>
        <w:bottom w:val="none" w:sz="0" w:space="0" w:color="auto"/>
        <w:right w:val="none" w:sz="0" w:space="0" w:color="auto"/>
      </w:divBdr>
    </w:div>
    <w:div w:id="1537153910">
      <w:bodyDiv w:val="1"/>
      <w:marLeft w:val="0"/>
      <w:marRight w:val="0"/>
      <w:marTop w:val="0"/>
      <w:marBottom w:val="0"/>
      <w:divBdr>
        <w:top w:val="none" w:sz="0" w:space="0" w:color="auto"/>
        <w:left w:val="none" w:sz="0" w:space="0" w:color="auto"/>
        <w:bottom w:val="none" w:sz="0" w:space="0" w:color="auto"/>
        <w:right w:val="none" w:sz="0" w:space="0" w:color="auto"/>
      </w:divBdr>
    </w:div>
    <w:div w:id="1551260020">
      <w:bodyDiv w:val="1"/>
      <w:marLeft w:val="0"/>
      <w:marRight w:val="0"/>
      <w:marTop w:val="0"/>
      <w:marBottom w:val="0"/>
      <w:divBdr>
        <w:top w:val="none" w:sz="0" w:space="0" w:color="auto"/>
        <w:left w:val="none" w:sz="0" w:space="0" w:color="auto"/>
        <w:bottom w:val="none" w:sz="0" w:space="0" w:color="auto"/>
        <w:right w:val="none" w:sz="0" w:space="0" w:color="auto"/>
      </w:divBdr>
    </w:div>
    <w:div w:id="1562330507">
      <w:bodyDiv w:val="1"/>
      <w:marLeft w:val="0"/>
      <w:marRight w:val="0"/>
      <w:marTop w:val="0"/>
      <w:marBottom w:val="0"/>
      <w:divBdr>
        <w:top w:val="none" w:sz="0" w:space="0" w:color="auto"/>
        <w:left w:val="none" w:sz="0" w:space="0" w:color="auto"/>
        <w:bottom w:val="none" w:sz="0" w:space="0" w:color="auto"/>
        <w:right w:val="none" w:sz="0" w:space="0" w:color="auto"/>
      </w:divBdr>
    </w:div>
    <w:div w:id="1566068303">
      <w:bodyDiv w:val="1"/>
      <w:marLeft w:val="0"/>
      <w:marRight w:val="0"/>
      <w:marTop w:val="0"/>
      <w:marBottom w:val="0"/>
      <w:divBdr>
        <w:top w:val="none" w:sz="0" w:space="0" w:color="auto"/>
        <w:left w:val="none" w:sz="0" w:space="0" w:color="auto"/>
        <w:bottom w:val="none" w:sz="0" w:space="0" w:color="auto"/>
        <w:right w:val="none" w:sz="0" w:space="0" w:color="auto"/>
      </w:divBdr>
    </w:div>
    <w:div w:id="1577208467">
      <w:bodyDiv w:val="1"/>
      <w:marLeft w:val="0"/>
      <w:marRight w:val="0"/>
      <w:marTop w:val="0"/>
      <w:marBottom w:val="0"/>
      <w:divBdr>
        <w:top w:val="none" w:sz="0" w:space="0" w:color="auto"/>
        <w:left w:val="none" w:sz="0" w:space="0" w:color="auto"/>
        <w:bottom w:val="none" w:sz="0" w:space="0" w:color="auto"/>
        <w:right w:val="none" w:sz="0" w:space="0" w:color="auto"/>
      </w:divBdr>
    </w:div>
    <w:div w:id="1595895596">
      <w:bodyDiv w:val="1"/>
      <w:marLeft w:val="0"/>
      <w:marRight w:val="0"/>
      <w:marTop w:val="0"/>
      <w:marBottom w:val="0"/>
      <w:divBdr>
        <w:top w:val="none" w:sz="0" w:space="0" w:color="auto"/>
        <w:left w:val="none" w:sz="0" w:space="0" w:color="auto"/>
        <w:bottom w:val="none" w:sz="0" w:space="0" w:color="auto"/>
        <w:right w:val="none" w:sz="0" w:space="0" w:color="auto"/>
      </w:divBdr>
    </w:div>
    <w:div w:id="1597011124">
      <w:bodyDiv w:val="1"/>
      <w:marLeft w:val="0"/>
      <w:marRight w:val="0"/>
      <w:marTop w:val="0"/>
      <w:marBottom w:val="0"/>
      <w:divBdr>
        <w:top w:val="none" w:sz="0" w:space="0" w:color="auto"/>
        <w:left w:val="none" w:sz="0" w:space="0" w:color="auto"/>
        <w:bottom w:val="none" w:sz="0" w:space="0" w:color="auto"/>
        <w:right w:val="none" w:sz="0" w:space="0" w:color="auto"/>
      </w:divBdr>
    </w:div>
    <w:div w:id="1617785938">
      <w:bodyDiv w:val="1"/>
      <w:marLeft w:val="0"/>
      <w:marRight w:val="0"/>
      <w:marTop w:val="0"/>
      <w:marBottom w:val="0"/>
      <w:divBdr>
        <w:top w:val="none" w:sz="0" w:space="0" w:color="auto"/>
        <w:left w:val="none" w:sz="0" w:space="0" w:color="auto"/>
        <w:bottom w:val="none" w:sz="0" w:space="0" w:color="auto"/>
        <w:right w:val="none" w:sz="0" w:space="0" w:color="auto"/>
      </w:divBdr>
    </w:div>
    <w:div w:id="1621644437">
      <w:bodyDiv w:val="1"/>
      <w:marLeft w:val="0"/>
      <w:marRight w:val="0"/>
      <w:marTop w:val="0"/>
      <w:marBottom w:val="0"/>
      <w:divBdr>
        <w:top w:val="none" w:sz="0" w:space="0" w:color="auto"/>
        <w:left w:val="none" w:sz="0" w:space="0" w:color="auto"/>
        <w:bottom w:val="none" w:sz="0" w:space="0" w:color="auto"/>
        <w:right w:val="none" w:sz="0" w:space="0" w:color="auto"/>
      </w:divBdr>
    </w:div>
    <w:div w:id="1638728492">
      <w:bodyDiv w:val="1"/>
      <w:marLeft w:val="0"/>
      <w:marRight w:val="0"/>
      <w:marTop w:val="0"/>
      <w:marBottom w:val="0"/>
      <w:divBdr>
        <w:top w:val="none" w:sz="0" w:space="0" w:color="auto"/>
        <w:left w:val="none" w:sz="0" w:space="0" w:color="auto"/>
        <w:bottom w:val="none" w:sz="0" w:space="0" w:color="auto"/>
        <w:right w:val="none" w:sz="0" w:space="0" w:color="auto"/>
      </w:divBdr>
    </w:div>
    <w:div w:id="1651399698">
      <w:bodyDiv w:val="1"/>
      <w:marLeft w:val="0"/>
      <w:marRight w:val="0"/>
      <w:marTop w:val="0"/>
      <w:marBottom w:val="0"/>
      <w:divBdr>
        <w:top w:val="none" w:sz="0" w:space="0" w:color="auto"/>
        <w:left w:val="none" w:sz="0" w:space="0" w:color="auto"/>
        <w:bottom w:val="none" w:sz="0" w:space="0" w:color="auto"/>
        <w:right w:val="none" w:sz="0" w:space="0" w:color="auto"/>
      </w:divBdr>
    </w:div>
    <w:div w:id="1651976743">
      <w:bodyDiv w:val="1"/>
      <w:marLeft w:val="0"/>
      <w:marRight w:val="0"/>
      <w:marTop w:val="0"/>
      <w:marBottom w:val="0"/>
      <w:divBdr>
        <w:top w:val="none" w:sz="0" w:space="0" w:color="auto"/>
        <w:left w:val="none" w:sz="0" w:space="0" w:color="auto"/>
        <w:bottom w:val="none" w:sz="0" w:space="0" w:color="auto"/>
        <w:right w:val="none" w:sz="0" w:space="0" w:color="auto"/>
      </w:divBdr>
      <w:divsChild>
        <w:div w:id="1891720821">
          <w:marLeft w:val="547"/>
          <w:marRight w:val="0"/>
          <w:marTop w:val="0"/>
          <w:marBottom w:val="0"/>
          <w:divBdr>
            <w:top w:val="none" w:sz="0" w:space="0" w:color="auto"/>
            <w:left w:val="none" w:sz="0" w:space="0" w:color="auto"/>
            <w:bottom w:val="none" w:sz="0" w:space="0" w:color="auto"/>
            <w:right w:val="none" w:sz="0" w:space="0" w:color="auto"/>
          </w:divBdr>
        </w:div>
      </w:divsChild>
    </w:div>
    <w:div w:id="1655261128">
      <w:bodyDiv w:val="1"/>
      <w:marLeft w:val="0"/>
      <w:marRight w:val="0"/>
      <w:marTop w:val="0"/>
      <w:marBottom w:val="0"/>
      <w:divBdr>
        <w:top w:val="none" w:sz="0" w:space="0" w:color="auto"/>
        <w:left w:val="none" w:sz="0" w:space="0" w:color="auto"/>
        <w:bottom w:val="none" w:sz="0" w:space="0" w:color="auto"/>
        <w:right w:val="none" w:sz="0" w:space="0" w:color="auto"/>
      </w:divBdr>
    </w:div>
    <w:div w:id="1659961717">
      <w:bodyDiv w:val="1"/>
      <w:marLeft w:val="0"/>
      <w:marRight w:val="0"/>
      <w:marTop w:val="0"/>
      <w:marBottom w:val="0"/>
      <w:divBdr>
        <w:top w:val="none" w:sz="0" w:space="0" w:color="auto"/>
        <w:left w:val="none" w:sz="0" w:space="0" w:color="auto"/>
        <w:bottom w:val="none" w:sz="0" w:space="0" w:color="auto"/>
        <w:right w:val="none" w:sz="0" w:space="0" w:color="auto"/>
      </w:divBdr>
    </w:div>
    <w:div w:id="1706520378">
      <w:bodyDiv w:val="1"/>
      <w:marLeft w:val="0"/>
      <w:marRight w:val="0"/>
      <w:marTop w:val="0"/>
      <w:marBottom w:val="0"/>
      <w:divBdr>
        <w:top w:val="none" w:sz="0" w:space="0" w:color="auto"/>
        <w:left w:val="none" w:sz="0" w:space="0" w:color="auto"/>
        <w:bottom w:val="none" w:sz="0" w:space="0" w:color="auto"/>
        <w:right w:val="none" w:sz="0" w:space="0" w:color="auto"/>
      </w:divBdr>
    </w:div>
    <w:div w:id="1726834506">
      <w:bodyDiv w:val="1"/>
      <w:marLeft w:val="0"/>
      <w:marRight w:val="0"/>
      <w:marTop w:val="0"/>
      <w:marBottom w:val="0"/>
      <w:divBdr>
        <w:top w:val="none" w:sz="0" w:space="0" w:color="auto"/>
        <w:left w:val="none" w:sz="0" w:space="0" w:color="auto"/>
        <w:bottom w:val="none" w:sz="0" w:space="0" w:color="auto"/>
        <w:right w:val="none" w:sz="0" w:space="0" w:color="auto"/>
      </w:divBdr>
    </w:div>
    <w:div w:id="1729760197">
      <w:bodyDiv w:val="1"/>
      <w:marLeft w:val="0"/>
      <w:marRight w:val="0"/>
      <w:marTop w:val="0"/>
      <w:marBottom w:val="0"/>
      <w:divBdr>
        <w:top w:val="none" w:sz="0" w:space="0" w:color="auto"/>
        <w:left w:val="none" w:sz="0" w:space="0" w:color="auto"/>
        <w:bottom w:val="none" w:sz="0" w:space="0" w:color="auto"/>
        <w:right w:val="none" w:sz="0" w:space="0" w:color="auto"/>
      </w:divBdr>
    </w:div>
    <w:div w:id="1731685445">
      <w:bodyDiv w:val="1"/>
      <w:marLeft w:val="0"/>
      <w:marRight w:val="0"/>
      <w:marTop w:val="0"/>
      <w:marBottom w:val="0"/>
      <w:divBdr>
        <w:top w:val="none" w:sz="0" w:space="0" w:color="auto"/>
        <w:left w:val="none" w:sz="0" w:space="0" w:color="auto"/>
        <w:bottom w:val="none" w:sz="0" w:space="0" w:color="auto"/>
        <w:right w:val="none" w:sz="0" w:space="0" w:color="auto"/>
      </w:divBdr>
    </w:div>
    <w:div w:id="1737318672">
      <w:bodyDiv w:val="1"/>
      <w:marLeft w:val="0"/>
      <w:marRight w:val="0"/>
      <w:marTop w:val="0"/>
      <w:marBottom w:val="0"/>
      <w:divBdr>
        <w:top w:val="none" w:sz="0" w:space="0" w:color="auto"/>
        <w:left w:val="none" w:sz="0" w:space="0" w:color="auto"/>
        <w:bottom w:val="none" w:sz="0" w:space="0" w:color="auto"/>
        <w:right w:val="none" w:sz="0" w:space="0" w:color="auto"/>
      </w:divBdr>
    </w:div>
    <w:div w:id="1751807047">
      <w:bodyDiv w:val="1"/>
      <w:marLeft w:val="0"/>
      <w:marRight w:val="0"/>
      <w:marTop w:val="0"/>
      <w:marBottom w:val="0"/>
      <w:divBdr>
        <w:top w:val="none" w:sz="0" w:space="0" w:color="auto"/>
        <w:left w:val="none" w:sz="0" w:space="0" w:color="auto"/>
        <w:bottom w:val="none" w:sz="0" w:space="0" w:color="auto"/>
        <w:right w:val="none" w:sz="0" w:space="0" w:color="auto"/>
      </w:divBdr>
    </w:div>
    <w:div w:id="1754399297">
      <w:bodyDiv w:val="1"/>
      <w:marLeft w:val="0"/>
      <w:marRight w:val="0"/>
      <w:marTop w:val="0"/>
      <w:marBottom w:val="0"/>
      <w:divBdr>
        <w:top w:val="none" w:sz="0" w:space="0" w:color="auto"/>
        <w:left w:val="none" w:sz="0" w:space="0" w:color="auto"/>
        <w:bottom w:val="none" w:sz="0" w:space="0" w:color="auto"/>
        <w:right w:val="none" w:sz="0" w:space="0" w:color="auto"/>
      </w:divBdr>
    </w:div>
    <w:div w:id="1776099103">
      <w:bodyDiv w:val="1"/>
      <w:marLeft w:val="0"/>
      <w:marRight w:val="0"/>
      <w:marTop w:val="0"/>
      <w:marBottom w:val="0"/>
      <w:divBdr>
        <w:top w:val="none" w:sz="0" w:space="0" w:color="auto"/>
        <w:left w:val="none" w:sz="0" w:space="0" w:color="auto"/>
        <w:bottom w:val="none" w:sz="0" w:space="0" w:color="auto"/>
        <w:right w:val="none" w:sz="0" w:space="0" w:color="auto"/>
      </w:divBdr>
    </w:div>
    <w:div w:id="1829053631">
      <w:bodyDiv w:val="1"/>
      <w:marLeft w:val="0"/>
      <w:marRight w:val="0"/>
      <w:marTop w:val="0"/>
      <w:marBottom w:val="0"/>
      <w:divBdr>
        <w:top w:val="none" w:sz="0" w:space="0" w:color="auto"/>
        <w:left w:val="none" w:sz="0" w:space="0" w:color="auto"/>
        <w:bottom w:val="none" w:sz="0" w:space="0" w:color="auto"/>
        <w:right w:val="none" w:sz="0" w:space="0" w:color="auto"/>
      </w:divBdr>
    </w:div>
    <w:div w:id="1830445091">
      <w:bodyDiv w:val="1"/>
      <w:marLeft w:val="0"/>
      <w:marRight w:val="0"/>
      <w:marTop w:val="0"/>
      <w:marBottom w:val="0"/>
      <w:divBdr>
        <w:top w:val="none" w:sz="0" w:space="0" w:color="auto"/>
        <w:left w:val="none" w:sz="0" w:space="0" w:color="auto"/>
        <w:bottom w:val="none" w:sz="0" w:space="0" w:color="auto"/>
        <w:right w:val="none" w:sz="0" w:space="0" w:color="auto"/>
      </w:divBdr>
    </w:div>
    <w:div w:id="1833062294">
      <w:bodyDiv w:val="1"/>
      <w:marLeft w:val="0"/>
      <w:marRight w:val="0"/>
      <w:marTop w:val="0"/>
      <w:marBottom w:val="0"/>
      <w:divBdr>
        <w:top w:val="none" w:sz="0" w:space="0" w:color="auto"/>
        <w:left w:val="none" w:sz="0" w:space="0" w:color="auto"/>
        <w:bottom w:val="none" w:sz="0" w:space="0" w:color="auto"/>
        <w:right w:val="none" w:sz="0" w:space="0" w:color="auto"/>
      </w:divBdr>
    </w:div>
    <w:div w:id="1860074441">
      <w:bodyDiv w:val="1"/>
      <w:marLeft w:val="0"/>
      <w:marRight w:val="0"/>
      <w:marTop w:val="0"/>
      <w:marBottom w:val="0"/>
      <w:divBdr>
        <w:top w:val="none" w:sz="0" w:space="0" w:color="auto"/>
        <w:left w:val="none" w:sz="0" w:space="0" w:color="auto"/>
        <w:bottom w:val="none" w:sz="0" w:space="0" w:color="auto"/>
        <w:right w:val="none" w:sz="0" w:space="0" w:color="auto"/>
      </w:divBdr>
    </w:div>
    <w:div w:id="1865746239">
      <w:bodyDiv w:val="1"/>
      <w:marLeft w:val="0"/>
      <w:marRight w:val="0"/>
      <w:marTop w:val="0"/>
      <w:marBottom w:val="0"/>
      <w:divBdr>
        <w:top w:val="none" w:sz="0" w:space="0" w:color="auto"/>
        <w:left w:val="none" w:sz="0" w:space="0" w:color="auto"/>
        <w:bottom w:val="none" w:sz="0" w:space="0" w:color="auto"/>
        <w:right w:val="none" w:sz="0" w:space="0" w:color="auto"/>
      </w:divBdr>
    </w:div>
    <w:div w:id="1876848189">
      <w:bodyDiv w:val="1"/>
      <w:marLeft w:val="0"/>
      <w:marRight w:val="0"/>
      <w:marTop w:val="0"/>
      <w:marBottom w:val="0"/>
      <w:divBdr>
        <w:top w:val="none" w:sz="0" w:space="0" w:color="auto"/>
        <w:left w:val="none" w:sz="0" w:space="0" w:color="auto"/>
        <w:bottom w:val="none" w:sz="0" w:space="0" w:color="auto"/>
        <w:right w:val="none" w:sz="0" w:space="0" w:color="auto"/>
      </w:divBdr>
    </w:div>
    <w:div w:id="1918977013">
      <w:bodyDiv w:val="1"/>
      <w:marLeft w:val="0"/>
      <w:marRight w:val="0"/>
      <w:marTop w:val="0"/>
      <w:marBottom w:val="0"/>
      <w:divBdr>
        <w:top w:val="none" w:sz="0" w:space="0" w:color="auto"/>
        <w:left w:val="none" w:sz="0" w:space="0" w:color="auto"/>
        <w:bottom w:val="none" w:sz="0" w:space="0" w:color="auto"/>
        <w:right w:val="none" w:sz="0" w:space="0" w:color="auto"/>
      </w:divBdr>
    </w:div>
    <w:div w:id="1924989829">
      <w:bodyDiv w:val="1"/>
      <w:marLeft w:val="0"/>
      <w:marRight w:val="0"/>
      <w:marTop w:val="0"/>
      <w:marBottom w:val="0"/>
      <w:divBdr>
        <w:top w:val="none" w:sz="0" w:space="0" w:color="auto"/>
        <w:left w:val="none" w:sz="0" w:space="0" w:color="auto"/>
        <w:bottom w:val="none" w:sz="0" w:space="0" w:color="auto"/>
        <w:right w:val="none" w:sz="0" w:space="0" w:color="auto"/>
      </w:divBdr>
    </w:div>
    <w:div w:id="1932737901">
      <w:bodyDiv w:val="1"/>
      <w:marLeft w:val="0"/>
      <w:marRight w:val="0"/>
      <w:marTop w:val="0"/>
      <w:marBottom w:val="0"/>
      <w:divBdr>
        <w:top w:val="none" w:sz="0" w:space="0" w:color="auto"/>
        <w:left w:val="none" w:sz="0" w:space="0" w:color="auto"/>
        <w:bottom w:val="none" w:sz="0" w:space="0" w:color="auto"/>
        <w:right w:val="none" w:sz="0" w:space="0" w:color="auto"/>
      </w:divBdr>
    </w:div>
    <w:div w:id="1942906792">
      <w:bodyDiv w:val="1"/>
      <w:marLeft w:val="0"/>
      <w:marRight w:val="0"/>
      <w:marTop w:val="0"/>
      <w:marBottom w:val="0"/>
      <w:divBdr>
        <w:top w:val="none" w:sz="0" w:space="0" w:color="auto"/>
        <w:left w:val="none" w:sz="0" w:space="0" w:color="auto"/>
        <w:bottom w:val="none" w:sz="0" w:space="0" w:color="auto"/>
        <w:right w:val="none" w:sz="0" w:space="0" w:color="auto"/>
      </w:divBdr>
    </w:div>
    <w:div w:id="1945651434">
      <w:bodyDiv w:val="1"/>
      <w:marLeft w:val="0"/>
      <w:marRight w:val="0"/>
      <w:marTop w:val="0"/>
      <w:marBottom w:val="0"/>
      <w:divBdr>
        <w:top w:val="none" w:sz="0" w:space="0" w:color="auto"/>
        <w:left w:val="none" w:sz="0" w:space="0" w:color="auto"/>
        <w:bottom w:val="none" w:sz="0" w:space="0" w:color="auto"/>
        <w:right w:val="none" w:sz="0" w:space="0" w:color="auto"/>
      </w:divBdr>
    </w:div>
    <w:div w:id="1958179871">
      <w:bodyDiv w:val="1"/>
      <w:marLeft w:val="0"/>
      <w:marRight w:val="0"/>
      <w:marTop w:val="0"/>
      <w:marBottom w:val="0"/>
      <w:divBdr>
        <w:top w:val="none" w:sz="0" w:space="0" w:color="auto"/>
        <w:left w:val="none" w:sz="0" w:space="0" w:color="auto"/>
        <w:bottom w:val="none" w:sz="0" w:space="0" w:color="auto"/>
        <w:right w:val="none" w:sz="0" w:space="0" w:color="auto"/>
      </w:divBdr>
    </w:div>
    <w:div w:id="1961371534">
      <w:bodyDiv w:val="1"/>
      <w:marLeft w:val="0"/>
      <w:marRight w:val="0"/>
      <w:marTop w:val="0"/>
      <w:marBottom w:val="0"/>
      <w:divBdr>
        <w:top w:val="none" w:sz="0" w:space="0" w:color="auto"/>
        <w:left w:val="none" w:sz="0" w:space="0" w:color="auto"/>
        <w:bottom w:val="none" w:sz="0" w:space="0" w:color="auto"/>
        <w:right w:val="none" w:sz="0" w:space="0" w:color="auto"/>
      </w:divBdr>
    </w:div>
    <w:div w:id="1966933981">
      <w:bodyDiv w:val="1"/>
      <w:marLeft w:val="0"/>
      <w:marRight w:val="0"/>
      <w:marTop w:val="0"/>
      <w:marBottom w:val="0"/>
      <w:divBdr>
        <w:top w:val="none" w:sz="0" w:space="0" w:color="auto"/>
        <w:left w:val="none" w:sz="0" w:space="0" w:color="auto"/>
        <w:bottom w:val="none" w:sz="0" w:space="0" w:color="auto"/>
        <w:right w:val="none" w:sz="0" w:space="0" w:color="auto"/>
      </w:divBdr>
    </w:div>
    <w:div w:id="1973628662">
      <w:bodyDiv w:val="1"/>
      <w:marLeft w:val="0"/>
      <w:marRight w:val="0"/>
      <w:marTop w:val="0"/>
      <w:marBottom w:val="0"/>
      <w:divBdr>
        <w:top w:val="none" w:sz="0" w:space="0" w:color="auto"/>
        <w:left w:val="none" w:sz="0" w:space="0" w:color="auto"/>
        <w:bottom w:val="none" w:sz="0" w:space="0" w:color="auto"/>
        <w:right w:val="none" w:sz="0" w:space="0" w:color="auto"/>
      </w:divBdr>
    </w:div>
    <w:div w:id="1978030055">
      <w:bodyDiv w:val="1"/>
      <w:marLeft w:val="0"/>
      <w:marRight w:val="0"/>
      <w:marTop w:val="0"/>
      <w:marBottom w:val="0"/>
      <w:divBdr>
        <w:top w:val="none" w:sz="0" w:space="0" w:color="auto"/>
        <w:left w:val="none" w:sz="0" w:space="0" w:color="auto"/>
        <w:bottom w:val="none" w:sz="0" w:space="0" w:color="auto"/>
        <w:right w:val="none" w:sz="0" w:space="0" w:color="auto"/>
      </w:divBdr>
    </w:div>
    <w:div w:id="1979727326">
      <w:bodyDiv w:val="1"/>
      <w:marLeft w:val="0"/>
      <w:marRight w:val="0"/>
      <w:marTop w:val="0"/>
      <w:marBottom w:val="0"/>
      <w:divBdr>
        <w:top w:val="none" w:sz="0" w:space="0" w:color="auto"/>
        <w:left w:val="none" w:sz="0" w:space="0" w:color="auto"/>
        <w:bottom w:val="none" w:sz="0" w:space="0" w:color="auto"/>
        <w:right w:val="none" w:sz="0" w:space="0" w:color="auto"/>
      </w:divBdr>
    </w:div>
    <w:div w:id="1982685648">
      <w:bodyDiv w:val="1"/>
      <w:marLeft w:val="0"/>
      <w:marRight w:val="0"/>
      <w:marTop w:val="0"/>
      <w:marBottom w:val="0"/>
      <w:divBdr>
        <w:top w:val="none" w:sz="0" w:space="0" w:color="auto"/>
        <w:left w:val="none" w:sz="0" w:space="0" w:color="auto"/>
        <w:bottom w:val="none" w:sz="0" w:space="0" w:color="auto"/>
        <w:right w:val="none" w:sz="0" w:space="0" w:color="auto"/>
      </w:divBdr>
    </w:div>
    <w:div w:id="1983346330">
      <w:bodyDiv w:val="1"/>
      <w:marLeft w:val="0"/>
      <w:marRight w:val="0"/>
      <w:marTop w:val="0"/>
      <w:marBottom w:val="0"/>
      <w:divBdr>
        <w:top w:val="none" w:sz="0" w:space="0" w:color="auto"/>
        <w:left w:val="none" w:sz="0" w:space="0" w:color="auto"/>
        <w:bottom w:val="none" w:sz="0" w:space="0" w:color="auto"/>
        <w:right w:val="none" w:sz="0" w:space="0" w:color="auto"/>
      </w:divBdr>
    </w:div>
    <w:div w:id="1985504401">
      <w:bodyDiv w:val="1"/>
      <w:marLeft w:val="0"/>
      <w:marRight w:val="0"/>
      <w:marTop w:val="0"/>
      <w:marBottom w:val="0"/>
      <w:divBdr>
        <w:top w:val="none" w:sz="0" w:space="0" w:color="auto"/>
        <w:left w:val="none" w:sz="0" w:space="0" w:color="auto"/>
        <w:bottom w:val="none" w:sz="0" w:space="0" w:color="auto"/>
        <w:right w:val="none" w:sz="0" w:space="0" w:color="auto"/>
      </w:divBdr>
    </w:div>
    <w:div w:id="1986858465">
      <w:bodyDiv w:val="1"/>
      <w:marLeft w:val="0"/>
      <w:marRight w:val="0"/>
      <w:marTop w:val="0"/>
      <w:marBottom w:val="0"/>
      <w:divBdr>
        <w:top w:val="none" w:sz="0" w:space="0" w:color="auto"/>
        <w:left w:val="none" w:sz="0" w:space="0" w:color="auto"/>
        <w:bottom w:val="none" w:sz="0" w:space="0" w:color="auto"/>
        <w:right w:val="none" w:sz="0" w:space="0" w:color="auto"/>
      </w:divBdr>
    </w:div>
    <w:div w:id="1990013858">
      <w:bodyDiv w:val="1"/>
      <w:marLeft w:val="0"/>
      <w:marRight w:val="0"/>
      <w:marTop w:val="0"/>
      <w:marBottom w:val="0"/>
      <w:divBdr>
        <w:top w:val="none" w:sz="0" w:space="0" w:color="auto"/>
        <w:left w:val="none" w:sz="0" w:space="0" w:color="auto"/>
        <w:bottom w:val="none" w:sz="0" w:space="0" w:color="auto"/>
        <w:right w:val="none" w:sz="0" w:space="0" w:color="auto"/>
      </w:divBdr>
    </w:div>
    <w:div w:id="1996105521">
      <w:bodyDiv w:val="1"/>
      <w:marLeft w:val="0"/>
      <w:marRight w:val="0"/>
      <w:marTop w:val="0"/>
      <w:marBottom w:val="0"/>
      <w:divBdr>
        <w:top w:val="none" w:sz="0" w:space="0" w:color="auto"/>
        <w:left w:val="none" w:sz="0" w:space="0" w:color="auto"/>
        <w:bottom w:val="none" w:sz="0" w:space="0" w:color="auto"/>
        <w:right w:val="none" w:sz="0" w:space="0" w:color="auto"/>
      </w:divBdr>
    </w:div>
    <w:div w:id="1998342936">
      <w:bodyDiv w:val="1"/>
      <w:marLeft w:val="0"/>
      <w:marRight w:val="0"/>
      <w:marTop w:val="0"/>
      <w:marBottom w:val="0"/>
      <w:divBdr>
        <w:top w:val="none" w:sz="0" w:space="0" w:color="auto"/>
        <w:left w:val="none" w:sz="0" w:space="0" w:color="auto"/>
        <w:bottom w:val="none" w:sz="0" w:space="0" w:color="auto"/>
        <w:right w:val="none" w:sz="0" w:space="0" w:color="auto"/>
      </w:divBdr>
    </w:div>
    <w:div w:id="2013952720">
      <w:bodyDiv w:val="1"/>
      <w:marLeft w:val="0"/>
      <w:marRight w:val="0"/>
      <w:marTop w:val="0"/>
      <w:marBottom w:val="0"/>
      <w:divBdr>
        <w:top w:val="none" w:sz="0" w:space="0" w:color="auto"/>
        <w:left w:val="none" w:sz="0" w:space="0" w:color="auto"/>
        <w:bottom w:val="none" w:sz="0" w:space="0" w:color="auto"/>
        <w:right w:val="none" w:sz="0" w:space="0" w:color="auto"/>
      </w:divBdr>
    </w:div>
    <w:div w:id="2023897581">
      <w:bodyDiv w:val="1"/>
      <w:marLeft w:val="0"/>
      <w:marRight w:val="0"/>
      <w:marTop w:val="0"/>
      <w:marBottom w:val="0"/>
      <w:divBdr>
        <w:top w:val="none" w:sz="0" w:space="0" w:color="auto"/>
        <w:left w:val="none" w:sz="0" w:space="0" w:color="auto"/>
        <w:bottom w:val="none" w:sz="0" w:space="0" w:color="auto"/>
        <w:right w:val="none" w:sz="0" w:space="0" w:color="auto"/>
      </w:divBdr>
    </w:div>
    <w:div w:id="2028825461">
      <w:bodyDiv w:val="1"/>
      <w:marLeft w:val="0"/>
      <w:marRight w:val="0"/>
      <w:marTop w:val="0"/>
      <w:marBottom w:val="0"/>
      <w:divBdr>
        <w:top w:val="none" w:sz="0" w:space="0" w:color="auto"/>
        <w:left w:val="none" w:sz="0" w:space="0" w:color="auto"/>
        <w:bottom w:val="none" w:sz="0" w:space="0" w:color="auto"/>
        <w:right w:val="none" w:sz="0" w:space="0" w:color="auto"/>
      </w:divBdr>
    </w:div>
    <w:div w:id="2030721533">
      <w:bodyDiv w:val="1"/>
      <w:marLeft w:val="0"/>
      <w:marRight w:val="0"/>
      <w:marTop w:val="0"/>
      <w:marBottom w:val="0"/>
      <w:divBdr>
        <w:top w:val="none" w:sz="0" w:space="0" w:color="auto"/>
        <w:left w:val="none" w:sz="0" w:space="0" w:color="auto"/>
        <w:bottom w:val="none" w:sz="0" w:space="0" w:color="auto"/>
        <w:right w:val="none" w:sz="0" w:space="0" w:color="auto"/>
      </w:divBdr>
    </w:div>
    <w:div w:id="2036878154">
      <w:bodyDiv w:val="1"/>
      <w:marLeft w:val="0"/>
      <w:marRight w:val="0"/>
      <w:marTop w:val="0"/>
      <w:marBottom w:val="0"/>
      <w:divBdr>
        <w:top w:val="none" w:sz="0" w:space="0" w:color="auto"/>
        <w:left w:val="none" w:sz="0" w:space="0" w:color="auto"/>
        <w:bottom w:val="none" w:sz="0" w:space="0" w:color="auto"/>
        <w:right w:val="none" w:sz="0" w:space="0" w:color="auto"/>
      </w:divBdr>
    </w:div>
    <w:div w:id="2043625719">
      <w:bodyDiv w:val="1"/>
      <w:marLeft w:val="0"/>
      <w:marRight w:val="0"/>
      <w:marTop w:val="0"/>
      <w:marBottom w:val="0"/>
      <w:divBdr>
        <w:top w:val="none" w:sz="0" w:space="0" w:color="auto"/>
        <w:left w:val="none" w:sz="0" w:space="0" w:color="auto"/>
        <w:bottom w:val="none" w:sz="0" w:space="0" w:color="auto"/>
        <w:right w:val="none" w:sz="0" w:space="0" w:color="auto"/>
      </w:divBdr>
    </w:div>
    <w:div w:id="2053069125">
      <w:bodyDiv w:val="1"/>
      <w:marLeft w:val="0"/>
      <w:marRight w:val="0"/>
      <w:marTop w:val="0"/>
      <w:marBottom w:val="0"/>
      <w:divBdr>
        <w:top w:val="none" w:sz="0" w:space="0" w:color="auto"/>
        <w:left w:val="none" w:sz="0" w:space="0" w:color="auto"/>
        <w:bottom w:val="none" w:sz="0" w:space="0" w:color="auto"/>
        <w:right w:val="none" w:sz="0" w:space="0" w:color="auto"/>
      </w:divBdr>
    </w:div>
    <w:div w:id="2055034096">
      <w:bodyDiv w:val="1"/>
      <w:marLeft w:val="0"/>
      <w:marRight w:val="0"/>
      <w:marTop w:val="0"/>
      <w:marBottom w:val="0"/>
      <w:divBdr>
        <w:top w:val="none" w:sz="0" w:space="0" w:color="auto"/>
        <w:left w:val="none" w:sz="0" w:space="0" w:color="auto"/>
        <w:bottom w:val="none" w:sz="0" w:space="0" w:color="auto"/>
        <w:right w:val="none" w:sz="0" w:space="0" w:color="auto"/>
      </w:divBdr>
    </w:div>
    <w:div w:id="2064987095">
      <w:bodyDiv w:val="1"/>
      <w:marLeft w:val="0"/>
      <w:marRight w:val="0"/>
      <w:marTop w:val="0"/>
      <w:marBottom w:val="0"/>
      <w:divBdr>
        <w:top w:val="none" w:sz="0" w:space="0" w:color="auto"/>
        <w:left w:val="none" w:sz="0" w:space="0" w:color="auto"/>
        <w:bottom w:val="none" w:sz="0" w:space="0" w:color="auto"/>
        <w:right w:val="none" w:sz="0" w:space="0" w:color="auto"/>
      </w:divBdr>
    </w:div>
    <w:div w:id="2067489808">
      <w:bodyDiv w:val="1"/>
      <w:marLeft w:val="0"/>
      <w:marRight w:val="0"/>
      <w:marTop w:val="0"/>
      <w:marBottom w:val="0"/>
      <w:divBdr>
        <w:top w:val="none" w:sz="0" w:space="0" w:color="auto"/>
        <w:left w:val="none" w:sz="0" w:space="0" w:color="auto"/>
        <w:bottom w:val="none" w:sz="0" w:space="0" w:color="auto"/>
        <w:right w:val="none" w:sz="0" w:space="0" w:color="auto"/>
      </w:divBdr>
    </w:div>
    <w:div w:id="2077511186">
      <w:bodyDiv w:val="1"/>
      <w:marLeft w:val="0"/>
      <w:marRight w:val="0"/>
      <w:marTop w:val="0"/>
      <w:marBottom w:val="0"/>
      <w:divBdr>
        <w:top w:val="none" w:sz="0" w:space="0" w:color="auto"/>
        <w:left w:val="none" w:sz="0" w:space="0" w:color="auto"/>
        <w:bottom w:val="none" w:sz="0" w:space="0" w:color="auto"/>
        <w:right w:val="none" w:sz="0" w:space="0" w:color="auto"/>
      </w:divBdr>
    </w:div>
    <w:div w:id="2081712161">
      <w:bodyDiv w:val="1"/>
      <w:marLeft w:val="0"/>
      <w:marRight w:val="0"/>
      <w:marTop w:val="0"/>
      <w:marBottom w:val="0"/>
      <w:divBdr>
        <w:top w:val="none" w:sz="0" w:space="0" w:color="auto"/>
        <w:left w:val="none" w:sz="0" w:space="0" w:color="auto"/>
        <w:bottom w:val="none" w:sz="0" w:space="0" w:color="auto"/>
        <w:right w:val="none" w:sz="0" w:space="0" w:color="auto"/>
      </w:divBdr>
    </w:div>
    <w:div w:id="2089571652">
      <w:bodyDiv w:val="1"/>
      <w:marLeft w:val="0"/>
      <w:marRight w:val="0"/>
      <w:marTop w:val="0"/>
      <w:marBottom w:val="0"/>
      <w:divBdr>
        <w:top w:val="none" w:sz="0" w:space="0" w:color="auto"/>
        <w:left w:val="none" w:sz="0" w:space="0" w:color="auto"/>
        <w:bottom w:val="none" w:sz="0" w:space="0" w:color="auto"/>
        <w:right w:val="none" w:sz="0" w:space="0" w:color="auto"/>
      </w:divBdr>
    </w:div>
    <w:div w:id="2117672470">
      <w:bodyDiv w:val="1"/>
      <w:marLeft w:val="0"/>
      <w:marRight w:val="0"/>
      <w:marTop w:val="0"/>
      <w:marBottom w:val="0"/>
      <w:divBdr>
        <w:top w:val="none" w:sz="0" w:space="0" w:color="auto"/>
        <w:left w:val="none" w:sz="0" w:space="0" w:color="auto"/>
        <w:bottom w:val="none" w:sz="0" w:space="0" w:color="auto"/>
        <w:right w:val="none" w:sz="0" w:space="0" w:color="auto"/>
      </w:divBdr>
    </w:div>
    <w:div w:id="2117946082">
      <w:bodyDiv w:val="1"/>
      <w:marLeft w:val="0"/>
      <w:marRight w:val="0"/>
      <w:marTop w:val="0"/>
      <w:marBottom w:val="0"/>
      <w:divBdr>
        <w:top w:val="none" w:sz="0" w:space="0" w:color="auto"/>
        <w:left w:val="none" w:sz="0" w:space="0" w:color="auto"/>
        <w:bottom w:val="none" w:sz="0" w:space="0" w:color="auto"/>
        <w:right w:val="none" w:sz="0" w:space="0" w:color="auto"/>
      </w:divBdr>
    </w:div>
    <w:div w:id="2119374400">
      <w:bodyDiv w:val="1"/>
      <w:marLeft w:val="0"/>
      <w:marRight w:val="0"/>
      <w:marTop w:val="0"/>
      <w:marBottom w:val="0"/>
      <w:divBdr>
        <w:top w:val="none" w:sz="0" w:space="0" w:color="auto"/>
        <w:left w:val="none" w:sz="0" w:space="0" w:color="auto"/>
        <w:bottom w:val="none" w:sz="0" w:space="0" w:color="auto"/>
        <w:right w:val="none" w:sz="0" w:space="0" w:color="auto"/>
      </w:divBdr>
    </w:div>
    <w:div w:id="2124684952">
      <w:bodyDiv w:val="1"/>
      <w:marLeft w:val="0"/>
      <w:marRight w:val="0"/>
      <w:marTop w:val="0"/>
      <w:marBottom w:val="0"/>
      <w:divBdr>
        <w:top w:val="none" w:sz="0" w:space="0" w:color="auto"/>
        <w:left w:val="none" w:sz="0" w:space="0" w:color="auto"/>
        <w:bottom w:val="none" w:sz="0" w:space="0" w:color="auto"/>
        <w:right w:val="none" w:sz="0" w:space="0" w:color="auto"/>
      </w:divBdr>
    </w:div>
    <w:div w:id="2138982438">
      <w:bodyDiv w:val="1"/>
      <w:marLeft w:val="0"/>
      <w:marRight w:val="0"/>
      <w:marTop w:val="0"/>
      <w:marBottom w:val="0"/>
      <w:divBdr>
        <w:top w:val="none" w:sz="0" w:space="0" w:color="auto"/>
        <w:left w:val="none" w:sz="0" w:space="0" w:color="auto"/>
        <w:bottom w:val="none" w:sz="0" w:space="0" w:color="auto"/>
        <w:right w:val="none" w:sz="0" w:space="0" w:color="auto"/>
      </w:divBdr>
    </w:div>
    <w:div w:id="213956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ginfo.legislature.c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ccco.edu/About-Us/Chancellors-Office/Divisions/Governmental-Relations/policy-and-advocacy/State-Relations/Tracked-Legislat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stro\OfficeTemplates\CCCCO%20Blank%20Template.dotx" TargetMode="External"/></Relationships>
</file>

<file path=word/theme/theme1.xml><?xml version="1.0" encoding="utf-8"?>
<a:theme xmlns:a="http://schemas.openxmlformats.org/drawingml/2006/main" name="CCC_WordTheme_20180424">
  <a:themeElements>
    <a:clrScheme name="California Community Colleges">
      <a:dk1>
        <a:srgbClr val="002F6D"/>
      </a:dk1>
      <a:lt1>
        <a:srgbClr val="FFB600"/>
      </a:lt1>
      <a:dk2>
        <a:srgbClr val="555759"/>
      </a:dk2>
      <a:lt2>
        <a:srgbClr val="0066BA"/>
      </a:lt2>
      <a:accent1>
        <a:srgbClr val="D18A00"/>
      </a:accent1>
      <a:accent2>
        <a:srgbClr val="F6DC6B"/>
      </a:accent2>
      <a:accent3>
        <a:srgbClr val="717271"/>
      </a:accent3>
      <a:accent4>
        <a:srgbClr val="002755"/>
      </a:accent4>
      <a:accent5>
        <a:srgbClr val="0066BA"/>
      </a:accent5>
      <a:accent6>
        <a:srgbClr val="40B4E5"/>
      </a:accent6>
      <a:hlink>
        <a:srgbClr val="0066BA"/>
      </a:hlink>
      <a:folHlink>
        <a:srgbClr val="002F6D"/>
      </a:folHlink>
    </a:clrScheme>
    <a:fontScheme name="California Community Colleges">
      <a:majorFont>
        <a:latin typeface="Crimson"/>
        <a:ea typeface=""/>
        <a:cs typeface=""/>
      </a:majorFont>
      <a:minorFont>
        <a:latin typeface="Source Sans Pr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AD5C058F70147839FCD0FCBD35115" ma:contentTypeVersion="14" ma:contentTypeDescription="Create a new document." ma:contentTypeScope="" ma:versionID="9c776bdc5193698160c8ee2579d66da9">
  <xsd:schema xmlns:xsd="http://www.w3.org/2001/XMLSchema" xmlns:xs="http://www.w3.org/2001/XMLSchema" xmlns:p="http://schemas.microsoft.com/office/2006/metadata/properties" xmlns:ns2="91c3ee59-8c1e-4c4c-9d6a-37d4ee742eb4" xmlns:ns3="b743689b-c974-44a1-b9b0-5abd03991953" targetNamespace="http://schemas.microsoft.com/office/2006/metadata/properties" ma:root="true" ma:fieldsID="50e9773b8b74c8d047a06c2c81c67aae" ns2:_="" ns3:_="">
    <xsd:import namespace="91c3ee59-8c1e-4c4c-9d6a-37d4ee742eb4"/>
    <xsd:import namespace="b743689b-c974-44a1-b9b0-5abd039919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3ee59-8c1e-4c4c-9d6a-37d4ee742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33889-ef89-4b8f-893a-d3d85384f5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43689b-c974-44a1-b9b0-5abd039919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ffaef9a-921e-4a63-838f-f8dfbe627e18}" ma:internalName="TaxCatchAll" ma:showField="CatchAllData" ma:web="b743689b-c974-44a1-b9b0-5abd03991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c3ee59-8c1e-4c4c-9d6a-37d4ee742eb4">
      <Terms xmlns="http://schemas.microsoft.com/office/infopath/2007/PartnerControls"/>
    </lcf76f155ced4ddcb4097134ff3c332f>
    <TaxCatchAll xmlns="b743689b-c974-44a1-b9b0-5abd03991953" xsi:nil="true"/>
  </documentManagement>
</p:properties>
</file>

<file path=customXml/itemProps1.xml><?xml version="1.0" encoding="utf-8"?>
<ds:datastoreItem xmlns:ds="http://schemas.openxmlformats.org/officeDocument/2006/customXml" ds:itemID="{CCF180AC-EFEE-4C81-906B-3674838A9F06}">
  <ds:schemaRefs>
    <ds:schemaRef ds:uri="http://schemas.microsoft.com/sharepoint/v3/contenttype/forms"/>
  </ds:schemaRefs>
</ds:datastoreItem>
</file>

<file path=customXml/itemProps2.xml><?xml version="1.0" encoding="utf-8"?>
<ds:datastoreItem xmlns:ds="http://schemas.openxmlformats.org/officeDocument/2006/customXml" ds:itemID="{AF5641C4-DCA3-4319-86AC-F96667F4A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3ee59-8c1e-4c4c-9d6a-37d4ee742eb4"/>
    <ds:schemaRef ds:uri="b743689b-c974-44a1-b9b0-5abd03991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CA007C-A78D-41E9-9266-80B149938EFB}">
  <ds:schemaRefs>
    <ds:schemaRef ds:uri="http://schemas.openxmlformats.org/officeDocument/2006/bibliography"/>
  </ds:schemaRefs>
</ds:datastoreItem>
</file>

<file path=customXml/itemProps4.xml><?xml version="1.0" encoding="utf-8"?>
<ds:datastoreItem xmlns:ds="http://schemas.openxmlformats.org/officeDocument/2006/customXml" ds:itemID="{F792052E-2C2E-45D9-91D6-E82AAD87F19E}">
  <ds:schemaRefs>
    <ds:schemaRef ds:uri="http://schemas.microsoft.com/office/2006/metadata/properties"/>
    <ds:schemaRef ds:uri="http://schemas.microsoft.com/office/infopath/2007/PartnerControls"/>
    <ds:schemaRef ds:uri="91c3ee59-8c1e-4c4c-9d6a-37d4ee742eb4"/>
    <ds:schemaRef ds:uri="b743689b-c974-44a1-b9b0-5abd03991953"/>
  </ds:schemaRefs>
</ds:datastoreItem>
</file>

<file path=docProps/app.xml><?xml version="1.0" encoding="utf-8"?>
<Properties xmlns="http://schemas.openxmlformats.org/officeDocument/2006/extended-properties" xmlns:vt="http://schemas.openxmlformats.org/officeDocument/2006/docPropsVTypes">
  <Template>CCCCO Blank Template.dotx</Template>
  <TotalTime>456</TotalTime>
  <Pages>16</Pages>
  <Words>5501</Words>
  <Characters>31362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California Community Colleges Chancellor's Office</Company>
  <LinksUpToDate>false</LinksUpToDate>
  <CharactersWithSpaces>36790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Castro, Christina</dc:creator>
  <cp:keywords/>
  <dc:description/>
  <cp:lastModifiedBy>Majid, Imran</cp:lastModifiedBy>
  <cp:revision>70</cp:revision>
  <dcterms:created xsi:type="dcterms:W3CDTF">2024-06-27T20:15:00Z</dcterms:created>
  <dcterms:modified xsi:type="dcterms:W3CDTF">2024-08-01T16:54:00Z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0x01010028EAD5C058F70147839FCD0FCBD35115</vt:lpwstr>
  </property>
</Properties>
</file>