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75AC" w14:textId="1912939C" w:rsidR="00C24F90" w:rsidRPr="00381DCA" w:rsidRDefault="00857E22" w:rsidP="00C24F90">
      <w:pPr>
        <w:spacing w:line="240" w:lineRule="auto"/>
        <w:rPr>
          <w:color w:val="767171" w:themeColor="background2" w:themeShade="80"/>
        </w:rPr>
      </w:pPr>
      <w:r w:rsidRPr="00857E22">
        <w:rPr>
          <w:color w:val="767171" w:themeColor="background2" w:themeShade="80"/>
          <w:highlight w:val="yellow"/>
        </w:rPr>
        <w:t>[DATE]</w:t>
      </w:r>
    </w:p>
    <w:p w14:paraId="628519AE" w14:textId="77777777" w:rsidR="00C24F90" w:rsidRPr="00381DCA" w:rsidRDefault="00C24F90" w:rsidP="00C24F90">
      <w:pPr>
        <w:spacing w:line="240" w:lineRule="auto"/>
        <w:rPr>
          <w:color w:val="767171" w:themeColor="background2" w:themeShade="80"/>
        </w:rPr>
      </w:pPr>
    </w:p>
    <w:p w14:paraId="27370C04" w14:textId="77777777" w:rsidR="00C24F90" w:rsidRPr="00381DCA" w:rsidRDefault="00C24F90" w:rsidP="00C24F90">
      <w:pPr>
        <w:spacing w:line="240" w:lineRule="auto"/>
        <w:rPr>
          <w:color w:val="767171" w:themeColor="background2" w:themeShade="80"/>
        </w:rPr>
      </w:pPr>
      <w:r w:rsidRPr="00381DCA">
        <w:rPr>
          <w:color w:val="767171" w:themeColor="background2" w:themeShade="80"/>
        </w:rPr>
        <w:t>The Honorable Mike Fong, Chair</w:t>
      </w:r>
    </w:p>
    <w:p w14:paraId="05D4CD33" w14:textId="77777777" w:rsidR="00C24F90" w:rsidRPr="00381DCA" w:rsidRDefault="00C24F90" w:rsidP="00C24F90">
      <w:pPr>
        <w:spacing w:line="240" w:lineRule="auto"/>
        <w:rPr>
          <w:color w:val="767171" w:themeColor="background2" w:themeShade="80"/>
        </w:rPr>
      </w:pPr>
      <w:r w:rsidRPr="00381DCA">
        <w:rPr>
          <w:color w:val="767171" w:themeColor="background2" w:themeShade="80"/>
        </w:rPr>
        <w:t>Assembly Committee on Higher Education Committee</w:t>
      </w:r>
    </w:p>
    <w:p w14:paraId="4FD0C58A" w14:textId="77777777" w:rsidR="00C24F90" w:rsidRPr="00381DCA" w:rsidRDefault="00C24F90" w:rsidP="00C24F90">
      <w:pPr>
        <w:spacing w:line="240" w:lineRule="auto"/>
        <w:rPr>
          <w:color w:val="767171" w:themeColor="background2" w:themeShade="80"/>
        </w:rPr>
      </w:pPr>
      <w:r w:rsidRPr="00381DCA">
        <w:rPr>
          <w:color w:val="767171" w:themeColor="background2" w:themeShade="80"/>
        </w:rPr>
        <w:t>Legislative Office Building, 1020 N Street, Room 173</w:t>
      </w:r>
    </w:p>
    <w:p w14:paraId="173718D3" w14:textId="77777777" w:rsidR="00C24F90" w:rsidRPr="00381DCA" w:rsidRDefault="00C24F90" w:rsidP="00C24F90">
      <w:pPr>
        <w:spacing w:line="240" w:lineRule="auto"/>
        <w:rPr>
          <w:color w:val="767171" w:themeColor="background2" w:themeShade="80"/>
        </w:rPr>
      </w:pPr>
      <w:r w:rsidRPr="00381DCA">
        <w:rPr>
          <w:color w:val="767171" w:themeColor="background2" w:themeShade="80"/>
        </w:rPr>
        <w:t>Sacramento, CA 95814</w:t>
      </w:r>
    </w:p>
    <w:p w14:paraId="37C01A63" w14:textId="77777777" w:rsidR="00C24F90" w:rsidRPr="00381DCA" w:rsidRDefault="00C24F90" w:rsidP="00C24F90">
      <w:pPr>
        <w:spacing w:line="240" w:lineRule="auto"/>
        <w:rPr>
          <w:color w:val="767171" w:themeColor="background2" w:themeShade="80"/>
        </w:rPr>
      </w:pPr>
    </w:p>
    <w:p w14:paraId="5FC12998" w14:textId="1473E93A" w:rsidR="00C24F90" w:rsidRPr="00351B45" w:rsidRDefault="00C24F90" w:rsidP="00C24F90">
      <w:pPr>
        <w:spacing w:line="240" w:lineRule="auto"/>
        <w:ind w:firstLine="720"/>
        <w:rPr>
          <w:b/>
          <w:color w:val="767171" w:themeColor="background2" w:themeShade="80"/>
        </w:rPr>
      </w:pPr>
      <w:bookmarkStart w:id="0" w:name="_Hlk132103318"/>
      <w:r w:rsidRPr="00351B45">
        <w:rPr>
          <w:b/>
          <w:color w:val="767171" w:themeColor="background2" w:themeShade="80"/>
        </w:rPr>
        <w:t>RE:</w:t>
      </w:r>
      <w:r w:rsidRPr="00351B45">
        <w:rPr>
          <w:b/>
          <w:color w:val="767171" w:themeColor="background2" w:themeShade="80"/>
        </w:rPr>
        <w:tab/>
        <w:t xml:space="preserve">Assembly Bill </w:t>
      </w:r>
      <w:r w:rsidR="008D3ADF">
        <w:rPr>
          <w:b/>
          <w:color w:val="767171" w:themeColor="background2" w:themeShade="80"/>
        </w:rPr>
        <w:t>1885</w:t>
      </w:r>
      <w:r>
        <w:rPr>
          <w:b/>
          <w:color w:val="767171" w:themeColor="background2" w:themeShade="80"/>
        </w:rPr>
        <w:t xml:space="preserve"> </w:t>
      </w:r>
      <w:r w:rsidRPr="00351B45">
        <w:rPr>
          <w:b/>
          <w:color w:val="767171" w:themeColor="background2" w:themeShade="80"/>
        </w:rPr>
        <w:t>(</w:t>
      </w:r>
      <w:r>
        <w:rPr>
          <w:b/>
          <w:color w:val="767171" w:themeColor="background2" w:themeShade="80"/>
        </w:rPr>
        <w:t>Addis</w:t>
      </w:r>
      <w:r w:rsidRPr="00351B45">
        <w:rPr>
          <w:b/>
          <w:color w:val="767171" w:themeColor="background2" w:themeShade="80"/>
        </w:rPr>
        <w:t>)</w:t>
      </w:r>
    </w:p>
    <w:p w14:paraId="1065A010" w14:textId="7EFB0276" w:rsidR="00C24F90" w:rsidRPr="00351B45" w:rsidRDefault="00C24F90" w:rsidP="00C24F90">
      <w:pPr>
        <w:spacing w:line="240" w:lineRule="auto"/>
        <w:ind w:firstLine="720"/>
        <w:rPr>
          <w:b/>
          <w:color w:val="767171" w:themeColor="background2" w:themeShade="80"/>
        </w:rPr>
      </w:pPr>
      <w:r w:rsidRPr="00351B45">
        <w:rPr>
          <w:b/>
          <w:color w:val="767171" w:themeColor="background2" w:themeShade="80"/>
        </w:rPr>
        <w:t>Position:  Support</w:t>
      </w:r>
    </w:p>
    <w:bookmarkEnd w:id="0"/>
    <w:p w14:paraId="25BA323F" w14:textId="77777777" w:rsidR="00C24F90" w:rsidRPr="009C571C" w:rsidRDefault="00C24F90" w:rsidP="00C24F90">
      <w:pPr>
        <w:spacing w:line="240" w:lineRule="auto"/>
        <w:rPr>
          <w:color w:val="767171" w:themeColor="background2" w:themeShade="80"/>
        </w:rPr>
      </w:pPr>
    </w:p>
    <w:p w14:paraId="732669B5" w14:textId="77777777" w:rsidR="00C24F90" w:rsidRPr="009C571C" w:rsidRDefault="00C24F90" w:rsidP="00C24F90">
      <w:pPr>
        <w:spacing w:line="240" w:lineRule="auto"/>
        <w:rPr>
          <w:color w:val="767171" w:themeColor="background2" w:themeShade="80"/>
        </w:rPr>
      </w:pPr>
      <w:r w:rsidRPr="009C571C">
        <w:rPr>
          <w:color w:val="767171" w:themeColor="background2" w:themeShade="80"/>
        </w:rPr>
        <w:t xml:space="preserve">Dear Chair Fong, </w:t>
      </w:r>
    </w:p>
    <w:p w14:paraId="23B24841" w14:textId="77777777" w:rsidR="00C24F90" w:rsidRPr="009C571C" w:rsidRDefault="00C24F90" w:rsidP="00C24F90">
      <w:pPr>
        <w:spacing w:line="240" w:lineRule="auto"/>
        <w:rPr>
          <w:color w:val="767171" w:themeColor="background2" w:themeShade="80"/>
        </w:rPr>
      </w:pPr>
    </w:p>
    <w:p w14:paraId="299DA54C" w14:textId="613BC3D9" w:rsidR="00C24F90" w:rsidRDefault="00C24F90" w:rsidP="00C24F90">
      <w:pPr>
        <w:spacing w:line="240" w:lineRule="auto"/>
        <w:rPr>
          <w:color w:val="767171" w:themeColor="background2" w:themeShade="80"/>
        </w:rPr>
      </w:pPr>
      <w:r w:rsidRPr="008B6F28">
        <w:rPr>
          <w:color w:val="767171" w:themeColor="background2" w:themeShade="80"/>
          <w:highlight w:val="yellow"/>
        </w:rPr>
        <w:t>(your organization)</w:t>
      </w:r>
      <w:r>
        <w:rPr>
          <w:color w:val="767171" w:themeColor="background2" w:themeShade="80"/>
        </w:rPr>
        <w:t xml:space="preserve"> is pleased to support</w:t>
      </w:r>
      <w:r w:rsidRPr="009C571C">
        <w:rPr>
          <w:color w:val="767171" w:themeColor="background2" w:themeShade="80"/>
        </w:rPr>
        <w:t xml:space="preserve"> Assembly Bill </w:t>
      </w:r>
      <w:r>
        <w:rPr>
          <w:color w:val="767171" w:themeColor="background2" w:themeShade="80"/>
        </w:rPr>
        <w:t>1885</w:t>
      </w:r>
      <w:r w:rsidRPr="009C571C">
        <w:rPr>
          <w:color w:val="767171" w:themeColor="background2" w:themeShade="80"/>
        </w:rPr>
        <w:t xml:space="preserve">, which </w:t>
      </w:r>
      <w:r w:rsidR="006436E9">
        <w:rPr>
          <w:color w:val="767171" w:themeColor="background2" w:themeShade="80"/>
        </w:rPr>
        <w:t>expands financial aid access for students with disabilities</w:t>
      </w:r>
      <w:r w:rsidR="00857E22">
        <w:rPr>
          <w:color w:val="767171" w:themeColor="background2" w:themeShade="80"/>
        </w:rPr>
        <w:t xml:space="preserve">. </w:t>
      </w:r>
    </w:p>
    <w:p w14:paraId="79E295F5" w14:textId="77777777" w:rsidR="00857E22" w:rsidRDefault="00857E22" w:rsidP="00C24F90">
      <w:pPr>
        <w:spacing w:line="240" w:lineRule="auto"/>
        <w:rPr>
          <w:color w:val="767171" w:themeColor="background2" w:themeShade="80"/>
        </w:rPr>
      </w:pPr>
    </w:p>
    <w:p w14:paraId="21DFECEA" w14:textId="57EA49A2" w:rsidR="006436E9" w:rsidRPr="00A31400" w:rsidRDefault="006436E9" w:rsidP="006436E9">
      <w:pPr>
        <w:spacing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The Student Success Completion Grant (SSCG) is currently open to community college students who are enrolled full time, or a minimum of 12 semester units. However, a population of students </w:t>
      </w:r>
      <w:r w:rsidR="0004707A">
        <w:rPr>
          <w:color w:val="767171" w:themeColor="background2" w:themeShade="80"/>
        </w:rPr>
        <w:t>in</w:t>
      </w:r>
      <w:r>
        <w:rPr>
          <w:color w:val="767171" w:themeColor="background2" w:themeShade="80"/>
        </w:rPr>
        <w:t xml:space="preserve"> Disabled Student Programs and Services (DSPS) </w:t>
      </w:r>
      <w:r w:rsidR="0004707A">
        <w:rPr>
          <w:color w:val="767171" w:themeColor="background2" w:themeShade="80"/>
        </w:rPr>
        <w:t xml:space="preserve">receive special accommodations due to their disability and </w:t>
      </w:r>
      <w:r>
        <w:rPr>
          <w:color w:val="767171" w:themeColor="background2" w:themeShade="80"/>
        </w:rPr>
        <w:t xml:space="preserve">are classified as full time </w:t>
      </w:r>
      <w:r w:rsidR="0004707A">
        <w:rPr>
          <w:color w:val="767171" w:themeColor="background2" w:themeShade="80"/>
        </w:rPr>
        <w:t xml:space="preserve">if they are enrolled in at least 9 units. </w:t>
      </w:r>
      <w:r>
        <w:rPr>
          <w:color w:val="767171" w:themeColor="background2" w:themeShade="80"/>
        </w:rPr>
        <w:t>T</w:t>
      </w:r>
      <w:r w:rsidR="00D04472">
        <w:rPr>
          <w:color w:val="767171" w:themeColor="background2" w:themeShade="80"/>
        </w:rPr>
        <w:t>hese students have access</w:t>
      </w:r>
      <w:r>
        <w:rPr>
          <w:color w:val="767171" w:themeColor="background2" w:themeShade="80"/>
        </w:rPr>
        <w:t xml:space="preserve"> to the Cal Grant award, but not the SSCG. This creates a disparity in how we support</w:t>
      </w:r>
      <w:r w:rsidR="0004707A">
        <w:rPr>
          <w:color w:val="767171" w:themeColor="background2" w:themeShade="80"/>
        </w:rPr>
        <w:t xml:space="preserve"> </w:t>
      </w:r>
      <w:r w:rsidR="00C95BDF">
        <w:rPr>
          <w:color w:val="767171" w:themeColor="background2" w:themeShade="80"/>
        </w:rPr>
        <w:t xml:space="preserve">students with disabilities. </w:t>
      </w:r>
      <w:r w:rsidR="007641C5">
        <w:rPr>
          <w:color w:val="767171" w:themeColor="background2" w:themeShade="80"/>
        </w:rPr>
        <w:t xml:space="preserve">The DSPS students with special </w:t>
      </w:r>
      <w:r w:rsidR="001257F0">
        <w:rPr>
          <w:color w:val="767171" w:themeColor="background2" w:themeShade="80"/>
        </w:rPr>
        <w:t>accommodations</w:t>
      </w:r>
      <w:r>
        <w:rPr>
          <w:color w:val="767171" w:themeColor="background2" w:themeShade="80"/>
        </w:rPr>
        <w:t xml:space="preserve"> </w:t>
      </w:r>
      <w:r w:rsidRPr="00C95BDF">
        <w:rPr>
          <w:color w:val="767171" w:themeColor="background2" w:themeShade="80"/>
        </w:rPr>
        <w:t>should not</w:t>
      </w:r>
      <w:r w:rsidR="007641C5">
        <w:rPr>
          <w:color w:val="767171" w:themeColor="background2" w:themeShade="80"/>
        </w:rPr>
        <w:t xml:space="preserve"> be</w:t>
      </w:r>
      <w:r w:rsidRPr="00C95BDF">
        <w:rPr>
          <w:color w:val="767171" w:themeColor="background2" w:themeShade="80"/>
        </w:rPr>
        <w:t xml:space="preserve"> </w:t>
      </w:r>
      <w:r w:rsidR="00C95BDF">
        <w:rPr>
          <w:color w:val="767171" w:themeColor="background2" w:themeShade="80"/>
        </w:rPr>
        <w:t xml:space="preserve">shut out of financial aid </w:t>
      </w:r>
      <w:r w:rsidR="007641C5">
        <w:rPr>
          <w:color w:val="767171" w:themeColor="background2" w:themeShade="80"/>
        </w:rPr>
        <w:t xml:space="preserve">opportunities </w:t>
      </w:r>
      <w:r w:rsidR="00AB3338">
        <w:rPr>
          <w:color w:val="767171" w:themeColor="background2" w:themeShade="80"/>
        </w:rPr>
        <w:t>that</w:t>
      </w:r>
      <w:r w:rsidR="00C95BDF">
        <w:rPr>
          <w:color w:val="767171" w:themeColor="background2" w:themeShade="80"/>
        </w:rPr>
        <w:t xml:space="preserve"> other </w:t>
      </w:r>
      <w:proofErr w:type="gramStart"/>
      <w:r w:rsidR="00C95BDF">
        <w:rPr>
          <w:color w:val="767171" w:themeColor="background2" w:themeShade="80"/>
        </w:rPr>
        <w:t>full time</w:t>
      </w:r>
      <w:proofErr w:type="gramEnd"/>
      <w:r w:rsidR="00C95BDF">
        <w:rPr>
          <w:color w:val="767171" w:themeColor="background2" w:themeShade="80"/>
        </w:rPr>
        <w:t xml:space="preserve"> students have access to. </w:t>
      </w:r>
      <w:r>
        <w:rPr>
          <w:color w:val="767171" w:themeColor="background2" w:themeShade="80"/>
        </w:rPr>
        <w:t xml:space="preserve"> </w:t>
      </w:r>
    </w:p>
    <w:p w14:paraId="2E754B3F" w14:textId="269085CE" w:rsidR="006436E9" w:rsidRPr="009C571C" w:rsidRDefault="006436E9" w:rsidP="00C24F90">
      <w:pPr>
        <w:spacing w:line="240" w:lineRule="auto"/>
        <w:rPr>
          <w:color w:val="767171" w:themeColor="background2" w:themeShade="80"/>
        </w:rPr>
      </w:pPr>
    </w:p>
    <w:p w14:paraId="3B1B984F" w14:textId="6E97B4A3" w:rsidR="005171F8" w:rsidRPr="00A31400" w:rsidRDefault="008D3ADF" w:rsidP="0004707A">
      <w:pPr>
        <w:spacing w:line="240" w:lineRule="auto"/>
        <w:rPr>
          <w:color w:val="767171" w:themeColor="background2" w:themeShade="80"/>
        </w:rPr>
      </w:pPr>
      <w:r w:rsidRPr="008D3ADF">
        <w:rPr>
          <w:color w:val="767171" w:themeColor="background2" w:themeShade="80"/>
        </w:rPr>
        <w:t>According to survey data from National Center for Education Statistics (NCES)</w:t>
      </w:r>
      <w:r w:rsidR="006436E9">
        <w:rPr>
          <w:color w:val="767171" w:themeColor="background2" w:themeShade="80"/>
        </w:rPr>
        <w:t>,</w:t>
      </w:r>
      <w:r w:rsidRPr="008D3ADF">
        <w:rPr>
          <w:color w:val="767171" w:themeColor="background2" w:themeShade="80"/>
        </w:rPr>
        <w:t xml:space="preserve"> students with disabilities receive 15% less financial</w:t>
      </w:r>
      <w:r w:rsidR="006436E9">
        <w:rPr>
          <w:color w:val="767171" w:themeColor="background2" w:themeShade="80"/>
        </w:rPr>
        <w:t xml:space="preserve"> aid</w:t>
      </w:r>
      <w:r w:rsidRPr="008D3ADF">
        <w:rPr>
          <w:color w:val="767171" w:themeColor="background2" w:themeShade="80"/>
        </w:rPr>
        <w:t xml:space="preserve"> than non-disabled students</w:t>
      </w:r>
      <w:r w:rsidR="005171F8" w:rsidRPr="00A31400">
        <w:rPr>
          <w:color w:val="767171" w:themeColor="background2" w:themeShade="80"/>
        </w:rPr>
        <w:t xml:space="preserve">. </w:t>
      </w:r>
      <w:r w:rsidR="006436E9">
        <w:rPr>
          <w:color w:val="767171" w:themeColor="background2" w:themeShade="80"/>
        </w:rPr>
        <w:t>Under AB 1885, students with disabilities are eligible to receive up to $1,298 per semester</w:t>
      </w:r>
      <w:r w:rsidR="0004707A">
        <w:rPr>
          <w:color w:val="767171" w:themeColor="background2" w:themeShade="80"/>
        </w:rPr>
        <w:t xml:space="preserve"> through the SSCG. This is a win for our students with disabilities and it will go a long way </w:t>
      </w:r>
      <w:r w:rsidR="001257F0">
        <w:rPr>
          <w:color w:val="767171" w:themeColor="background2" w:themeShade="80"/>
        </w:rPr>
        <w:t xml:space="preserve">in covering the cost of college attendance. </w:t>
      </w:r>
      <w:r w:rsidR="006436E9">
        <w:rPr>
          <w:color w:val="767171" w:themeColor="background2" w:themeShade="80"/>
        </w:rPr>
        <w:t xml:space="preserve"> </w:t>
      </w:r>
    </w:p>
    <w:p w14:paraId="58515E9A" w14:textId="77777777" w:rsidR="00A31400" w:rsidRDefault="00A31400" w:rsidP="005171F8">
      <w:pPr>
        <w:spacing w:line="240" w:lineRule="auto"/>
        <w:rPr>
          <w:color w:val="767171" w:themeColor="background2" w:themeShade="80"/>
        </w:rPr>
      </w:pPr>
    </w:p>
    <w:p w14:paraId="06A97E85" w14:textId="3681F088" w:rsidR="00073B01" w:rsidRPr="00073B01" w:rsidRDefault="0004707A" w:rsidP="00A31400">
      <w:pPr>
        <w:spacing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We thank Assemblymember Addis for her leadership on this bill</w:t>
      </w:r>
      <w:r w:rsidR="001B2C3D">
        <w:rPr>
          <w:color w:val="767171" w:themeColor="background2" w:themeShade="80"/>
        </w:rPr>
        <w:t>, and we</w:t>
      </w:r>
      <w:r>
        <w:rPr>
          <w:color w:val="767171" w:themeColor="background2" w:themeShade="80"/>
        </w:rPr>
        <w:t xml:space="preserve"> </w:t>
      </w:r>
      <w:r w:rsidR="00073B01" w:rsidRPr="00073B01">
        <w:rPr>
          <w:color w:val="767171" w:themeColor="background2" w:themeShade="80"/>
        </w:rPr>
        <w:t xml:space="preserve">respectfully request for your support </w:t>
      </w:r>
      <w:r w:rsidR="001E35DA">
        <w:rPr>
          <w:color w:val="767171" w:themeColor="background2" w:themeShade="80"/>
        </w:rPr>
        <w:t>for</w:t>
      </w:r>
      <w:r w:rsidR="006436E9">
        <w:rPr>
          <w:color w:val="767171" w:themeColor="background2" w:themeShade="80"/>
        </w:rPr>
        <w:t xml:space="preserve"> AB 1885</w:t>
      </w:r>
      <w:r w:rsidR="00073B01" w:rsidRPr="00073B01">
        <w:rPr>
          <w:color w:val="767171" w:themeColor="background2" w:themeShade="80"/>
        </w:rPr>
        <w:t>.</w:t>
      </w:r>
    </w:p>
    <w:p w14:paraId="2F677009" w14:textId="77777777" w:rsidR="00073B01" w:rsidRPr="00073B01" w:rsidRDefault="00073B01" w:rsidP="00073B01">
      <w:pPr>
        <w:rPr>
          <w:color w:val="767171" w:themeColor="background2" w:themeShade="80"/>
        </w:rPr>
      </w:pPr>
    </w:p>
    <w:p w14:paraId="2F5C6A3C" w14:textId="4975C23D" w:rsidR="00073B01" w:rsidRPr="00073B01" w:rsidRDefault="00073B01" w:rsidP="00073B01">
      <w:pPr>
        <w:rPr>
          <w:color w:val="767171" w:themeColor="background2" w:themeShade="80"/>
        </w:rPr>
      </w:pPr>
      <w:r w:rsidRPr="00073B01">
        <w:rPr>
          <w:color w:val="767171" w:themeColor="background2" w:themeShade="80"/>
        </w:rPr>
        <w:t xml:space="preserve">Sincerely, </w:t>
      </w:r>
    </w:p>
    <w:p w14:paraId="076450E0" w14:textId="77777777" w:rsidR="00073B01" w:rsidRPr="00073B01" w:rsidRDefault="00073B01" w:rsidP="00073B01">
      <w:pPr>
        <w:rPr>
          <w:color w:val="767171" w:themeColor="background2" w:themeShade="80"/>
        </w:rPr>
      </w:pPr>
    </w:p>
    <w:p w14:paraId="2E7F4305" w14:textId="77777777" w:rsidR="00073B01" w:rsidRPr="00073B01" w:rsidRDefault="00073B01" w:rsidP="00073B01">
      <w:pPr>
        <w:rPr>
          <w:color w:val="767171" w:themeColor="background2" w:themeShade="80"/>
        </w:rPr>
      </w:pPr>
      <w:r w:rsidRPr="00BA2AAC">
        <w:rPr>
          <w:color w:val="767171" w:themeColor="background2" w:themeShade="80"/>
          <w:highlight w:val="yellow"/>
        </w:rPr>
        <w:t>[NAME &amp; TITLE]</w:t>
      </w:r>
    </w:p>
    <w:p w14:paraId="633ADFA5" w14:textId="77777777" w:rsidR="00073B01" w:rsidRPr="00073B01" w:rsidRDefault="00073B01" w:rsidP="00073B01">
      <w:pPr>
        <w:rPr>
          <w:color w:val="767171" w:themeColor="background2" w:themeShade="80"/>
        </w:rPr>
      </w:pPr>
    </w:p>
    <w:p w14:paraId="64A2AC0F" w14:textId="31D042E5" w:rsidR="00073B01" w:rsidRPr="00073B01" w:rsidRDefault="00073B01" w:rsidP="00073B01">
      <w:pPr>
        <w:rPr>
          <w:color w:val="767171" w:themeColor="background2" w:themeShade="80"/>
        </w:rPr>
      </w:pPr>
      <w:r w:rsidRPr="00073B01">
        <w:rPr>
          <w:color w:val="767171" w:themeColor="background2" w:themeShade="80"/>
        </w:rPr>
        <w:t xml:space="preserve">cc:  Members of the Assembly </w:t>
      </w:r>
      <w:r w:rsidR="000A0D93">
        <w:rPr>
          <w:color w:val="767171" w:themeColor="background2" w:themeShade="80"/>
        </w:rPr>
        <w:t xml:space="preserve">Higher Education </w:t>
      </w:r>
      <w:r w:rsidRPr="00073B01">
        <w:rPr>
          <w:color w:val="767171" w:themeColor="background2" w:themeShade="80"/>
        </w:rPr>
        <w:t>Committee</w:t>
      </w:r>
    </w:p>
    <w:p w14:paraId="4FAFA399" w14:textId="24425CA3" w:rsidR="00073B01" w:rsidRPr="00073B01" w:rsidRDefault="00073B01" w:rsidP="00073B01">
      <w:pPr>
        <w:rPr>
          <w:color w:val="767171" w:themeColor="background2" w:themeShade="80"/>
        </w:rPr>
      </w:pPr>
      <w:r w:rsidRPr="00073B01">
        <w:rPr>
          <w:color w:val="767171" w:themeColor="background2" w:themeShade="80"/>
        </w:rPr>
        <w:t xml:space="preserve">       Assemblymember </w:t>
      </w:r>
      <w:r w:rsidR="000A0D93">
        <w:rPr>
          <w:color w:val="767171" w:themeColor="background2" w:themeShade="80"/>
        </w:rPr>
        <w:t>Dawn Addis</w:t>
      </w:r>
    </w:p>
    <w:p w14:paraId="3D22FED3" w14:textId="77777777" w:rsidR="00C24F90" w:rsidRPr="00381DCA" w:rsidRDefault="00C24F90" w:rsidP="00C24F90">
      <w:pPr>
        <w:rPr>
          <w:color w:val="767171" w:themeColor="background2" w:themeShade="80"/>
        </w:rPr>
      </w:pPr>
    </w:p>
    <w:p w14:paraId="0296A804" w14:textId="723E6293" w:rsidR="00C24F90" w:rsidRPr="00AE035B" w:rsidRDefault="00C24F90" w:rsidP="00C24F90">
      <w:pPr>
        <w:rPr>
          <w:color w:val="767171" w:themeColor="background2" w:themeShade="80"/>
        </w:rPr>
      </w:pPr>
    </w:p>
    <w:p w14:paraId="1302302E" w14:textId="77777777" w:rsidR="00C865E5" w:rsidRDefault="00C865E5"/>
    <w:sectPr w:rsidR="00C8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90"/>
    <w:rsid w:val="0004707A"/>
    <w:rsid w:val="00073B01"/>
    <w:rsid w:val="000A0D93"/>
    <w:rsid w:val="001257F0"/>
    <w:rsid w:val="001A5CD6"/>
    <w:rsid w:val="001B2C3D"/>
    <w:rsid w:val="001E35DA"/>
    <w:rsid w:val="005171F8"/>
    <w:rsid w:val="006436E9"/>
    <w:rsid w:val="006827C4"/>
    <w:rsid w:val="007641C5"/>
    <w:rsid w:val="00857E22"/>
    <w:rsid w:val="00882A83"/>
    <w:rsid w:val="008B6F28"/>
    <w:rsid w:val="008D3ADF"/>
    <w:rsid w:val="0091296B"/>
    <w:rsid w:val="00A31400"/>
    <w:rsid w:val="00AB3338"/>
    <w:rsid w:val="00BA2AAC"/>
    <w:rsid w:val="00C17E29"/>
    <w:rsid w:val="00C24F90"/>
    <w:rsid w:val="00C64F52"/>
    <w:rsid w:val="00C865E5"/>
    <w:rsid w:val="00C95BDF"/>
    <w:rsid w:val="00D04472"/>
    <w:rsid w:val="00D428BD"/>
    <w:rsid w:val="00E04D5F"/>
    <w:rsid w:val="00EB7CFC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534F"/>
  <w15:chartTrackingRefBased/>
  <w15:docId w15:val="{76FED34E-CACD-4766-AC79-9F4B76C1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F90"/>
    <w:pPr>
      <w:spacing w:after="0" w:line="276" w:lineRule="auto"/>
    </w:pPr>
    <w:rPr>
      <w:rFonts w:ascii="Source Sans Pro" w:hAnsi="Source Sans Pro"/>
      <w:color w:val="555759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Salenik, Justin</dc:creator>
  <cp:keywords/>
  <dc:description/>
  <cp:lastModifiedBy>Salenik, Justin</cp:lastModifiedBy>
  <cp:revision>16</cp:revision>
  <dcterms:created xsi:type="dcterms:W3CDTF">2024-01-23T23:01:00Z</dcterms:created>
  <dcterms:modified xsi:type="dcterms:W3CDTF">2024-02-15T22:21:00Z</dcterms:modified>
</cp:coreProperties>
</file>