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06" w:rsidRPr="00123406" w:rsidRDefault="00123406" w:rsidP="00123406">
      <w:pPr>
        <w:pStyle w:val="Title"/>
        <w:rPr>
          <w:color w:val="FFFFFF" w:themeColor="background1"/>
          <w:sz w:val="2"/>
          <w:szCs w:val="2"/>
        </w:rPr>
      </w:pPr>
      <w:r w:rsidRPr="00123406">
        <w:rPr>
          <w:color w:val="FFFFFF" w:themeColor="background1"/>
          <w:sz w:val="2"/>
          <w:szCs w:val="2"/>
        </w:rPr>
        <w:t xml:space="preserve">California Community Colleges Chancellor's Office Student Services and Special Programs Disabled Student Services and </w:t>
      </w:r>
      <w:proofErr w:type="gramStart"/>
      <w:r w:rsidRPr="00123406">
        <w:rPr>
          <w:color w:val="FFFFFF" w:themeColor="background1"/>
          <w:sz w:val="2"/>
          <w:szCs w:val="2"/>
        </w:rPr>
        <w:t>Programs  Program</w:t>
      </w:r>
      <w:proofErr w:type="gramEnd"/>
      <w:r w:rsidRPr="00123406">
        <w:rPr>
          <w:color w:val="FFFFFF" w:themeColor="background1"/>
          <w:sz w:val="2"/>
          <w:szCs w:val="2"/>
        </w:rPr>
        <w:t xml:space="preserve"> Fact Sheet Updated October 2015</w:t>
      </w:r>
    </w:p>
    <w:p w:rsidR="00E854E1" w:rsidRPr="00123406" w:rsidRDefault="00E854E1" w:rsidP="00123406">
      <w:pPr>
        <w:pStyle w:val="Heading1"/>
        <w:rPr>
          <w:rFonts w:asciiTheme="minorHAnsi" w:hAnsiTheme="minorHAnsi"/>
          <w:sz w:val="24"/>
          <w:szCs w:val="24"/>
        </w:rPr>
      </w:pPr>
      <w:r w:rsidRPr="00123406">
        <w:rPr>
          <w:rFonts w:asciiTheme="minorHAnsi" w:hAnsiTheme="minorHAnsi"/>
          <w:sz w:val="24"/>
          <w:szCs w:val="24"/>
        </w:rPr>
        <w:t>Program History</w:t>
      </w:r>
    </w:p>
    <w:p w:rsidR="00E854E1" w:rsidRPr="00123406" w:rsidRDefault="00E854E1" w:rsidP="00123406">
      <w:pPr>
        <w:spacing w:after="0" w:line="240" w:lineRule="auto"/>
        <w:ind w:left="-720" w:right="-547"/>
        <w:rPr>
          <w:rFonts w:eastAsia="Arial Unicode MS" w:cs="Arial"/>
          <w:sz w:val="24"/>
          <w:szCs w:val="24"/>
        </w:rPr>
      </w:pPr>
      <w:r w:rsidRPr="00123406">
        <w:rPr>
          <w:rFonts w:eastAsia="Arial Unicode MS" w:cs="Arial"/>
          <w:sz w:val="24"/>
          <w:szCs w:val="24"/>
        </w:rPr>
        <w:t>Disabled Student Programs and Services (DSPS) was created when Assembly Bill 77 (</w:t>
      </w:r>
      <w:proofErr w:type="spellStart"/>
      <w:r w:rsidRPr="00123406">
        <w:rPr>
          <w:rFonts w:eastAsia="Arial Unicode MS" w:cs="Arial"/>
          <w:sz w:val="24"/>
          <w:szCs w:val="24"/>
        </w:rPr>
        <w:t>Lanterman</w:t>
      </w:r>
      <w:proofErr w:type="spellEnd"/>
      <w:r w:rsidRPr="00123406">
        <w:rPr>
          <w:rFonts w:eastAsia="Arial Unicode MS" w:cs="Arial"/>
          <w:sz w:val="24"/>
          <w:szCs w:val="24"/>
        </w:rPr>
        <w:t>), was enacted in 1976 and codified in Education Code, Section 84850 and Title 5, California Code of Regulations (5 CCR) Sections 56000-56076. It funds support services and instructional programs for students with disabilities in the California Community Colleges.  DSPS assists colleges to provide services and accommodations for qualified students to support their student success and to meet the requirements of federal and State non-discrimination and civil</w:t>
      </w:r>
      <w:r w:rsidR="00371CC3" w:rsidRPr="00123406">
        <w:rPr>
          <w:rFonts w:eastAsia="Arial Unicode MS" w:cs="Arial"/>
          <w:sz w:val="24"/>
          <w:szCs w:val="24"/>
        </w:rPr>
        <w:t xml:space="preserve"> rights</w:t>
      </w:r>
      <w:r w:rsidRPr="00123406">
        <w:rPr>
          <w:rFonts w:eastAsia="Arial Unicode MS" w:cs="Arial"/>
          <w:sz w:val="24"/>
          <w:szCs w:val="24"/>
        </w:rPr>
        <w:t xml:space="preserve"> laws, including Sections 504 and 508 of the federal Rehabilitation Act, the Americans with Disabilities Act (ADA)</w:t>
      </w:r>
      <w:proofErr w:type="gramStart"/>
      <w:r w:rsidRPr="00123406">
        <w:rPr>
          <w:rFonts w:eastAsia="Arial Unicode MS" w:cs="Arial"/>
          <w:sz w:val="24"/>
          <w:szCs w:val="24"/>
        </w:rPr>
        <w:t>;</w:t>
      </w:r>
      <w:proofErr w:type="gramEnd"/>
      <w:r w:rsidRPr="00123406">
        <w:rPr>
          <w:rFonts w:eastAsia="Arial Unicode MS" w:cs="Arial"/>
          <w:sz w:val="24"/>
          <w:szCs w:val="24"/>
        </w:rPr>
        <w:t xml:space="preserve"> and California Government Code Sections 11135-11139.5.</w:t>
      </w:r>
    </w:p>
    <w:p w:rsidR="00E854E1" w:rsidRPr="00123406" w:rsidRDefault="00E854E1" w:rsidP="00123406">
      <w:pPr>
        <w:pStyle w:val="Heading1"/>
        <w:rPr>
          <w:rFonts w:asciiTheme="minorHAnsi" w:hAnsiTheme="minorHAnsi"/>
          <w:sz w:val="24"/>
          <w:szCs w:val="24"/>
        </w:rPr>
      </w:pPr>
      <w:r w:rsidRPr="00123406">
        <w:rPr>
          <w:rFonts w:asciiTheme="minorHAnsi" w:hAnsiTheme="minorHAnsi"/>
          <w:sz w:val="24"/>
          <w:szCs w:val="24"/>
        </w:rPr>
        <w:t>Description</w:t>
      </w:r>
    </w:p>
    <w:p w:rsidR="00E854E1" w:rsidRPr="00123406" w:rsidRDefault="00E854E1" w:rsidP="00123406">
      <w:pPr>
        <w:spacing w:after="0" w:line="240" w:lineRule="auto"/>
        <w:ind w:left="-720" w:right="-547"/>
        <w:rPr>
          <w:rFonts w:eastAsia="Arial Unicode MS" w:cs="Arial"/>
          <w:sz w:val="24"/>
          <w:szCs w:val="24"/>
        </w:rPr>
      </w:pPr>
      <w:r w:rsidRPr="00123406">
        <w:rPr>
          <w:rFonts w:eastAsia="Arial Unicode MS" w:cs="Arial"/>
          <w:sz w:val="24"/>
          <w:szCs w:val="24"/>
        </w:rPr>
        <w:t>The DSPS program provides support services and educational accommodations to students with disabilities so that they can have full and equitable access to the community college experience.  In addition, many colleges provide specialized instruction as part of their DSPS program.  A</w:t>
      </w:r>
      <w:r w:rsidR="00BB5F95">
        <w:rPr>
          <w:rFonts w:eastAsia="Arial Unicode MS" w:cs="Arial"/>
          <w:sz w:val="24"/>
          <w:szCs w:val="24"/>
        </w:rPr>
        <w:t>n Academic Accommodation Plan (AAP)</w:t>
      </w:r>
      <w:r w:rsidRPr="00123406">
        <w:rPr>
          <w:rFonts w:eastAsia="Arial Unicode MS" w:cs="Arial"/>
          <w:sz w:val="24"/>
          <w:szCs w:val="24"/>
        </w:rPr>
        <w:t xml:space="preserve"> </w:t>
      </w:r>
      <w:proofErr w:type="gramStart"/>
      <w:r w:rsidRPr="00123406">
        <w:rPr>
          <w:rFonts w:eastAsia="Arial Unicode MS" w:cs="Arial"/>
          <w:sz w:val="24"/>
          <w:szCs w:val="24"/>
        </w:rPr>
        <w:t>is developed</w:t>
      </w:r>
      <w:proofErr w:type="gramEnd"/>
      <w:r w:rsidRPr="00123406">
        <w:rPr>
          <w:rFonts w:eastAsia="Arial Unicode MS" w:cs="Arial"/>
          <w:sz w:val="24"/>
          <w:szCs w:val="24"/>
        </w:rPr>
        <w:t xml:space="preserve"> for each student served by DSPS.  The </w:t>
      </w:r>
      <w:r w:rsidR="00BB5F95">
        <w:rPr>
          <w:rFonts w:eastAsia="Arial Unicode MS" w:cs="Arial"/>
          <w:sz w:val="24"/>
          <w:szCs w:val="24"/>
        </w:rPr>
        <w:t>AAP</w:t>
      </w:r>
      <w:r w:rsidRPr="00123406">
        <w:rPr>
          <w:rFonts w:eastAsia="Arial Unicode MS" w:cs="Arial"/>
          <w:sz w:val="24"/>
          <w:szCs w:val="24"/>
        </w:rPr>
        <w:t xml:space="preserve"> defines the student’s educational goals and outlines the support services and academic accommodations to </w:t>
      </w:r>
      <w:proofErr w:type="gramStart"/>
      <w:r w:rsidRPr="00123406">
        <w:rPr>
          <w:rFonts w:eastAsia="Arial Unicode MS" w:cs="Arial"/>
          <w:sz w:val="24"/>
          <w:szCs w:val="24"/>
        </w:rPr>
        <w:t>be provided</w:t>
      </w:r>
      <w:proofErr w:type="gramEnd"/>
      <w:r w:rsidRPr="00123406">
        <w:rPr>
          <w:rFonts w:eastAsia="Arial Unicode MS" w:cs="Arial"/>
          <w:sz w:val="24"/>
          <w:szCs w:val="24"/>
        </w:rPr>
        <w:t xml:space="preserve"> to address the student’s specific disability-related educational needs.</w:t>
      </w:r>
    </w:p>
    <w:p w:rsidR="00E854E1" w:rsidRPr="00123406" w:rsidRDefault="00E854E1" w:rsidP="00123406">
      <w:pPr>
        <w:spacing w:after="0" w:line="240" w:lineRule="auto"/>
        <w:ind w:left="-720" w:right="-547"/>
        <w:rPr>
          <w:rFonts w:eastAsia="Arial Unicode MS" w:cs="Arial"/>
          <w:b/>
          <w:sz w:val="24"/>
          <w:szCs w:val="24"/>
        </w:rPr>
      </w:pPr>
    </w:p>
    <w:p w:rsidR="00E854E1" w:rsidRPr="00123406" w:rsidRDefault="00E854E1" w:rsidP="00123406">
      <w:pPr>
        <w:spacing w:after="0" w:line="240" w:lineRule="auto"/>
        <w:ind w:left="-720" w:right="-547"/>
        <w:rPr>
          <w:rFonts w:eastAsia="Arial Unicode MS" w:cs="Arial"/>
          <w:sz w:val="24"/>
          <w:szCs w:val="24"/>
        </w:rPr>
      </w:pPr>
      <w:proofErr w:type="gramStart"/>
      <w:r w:rsidRPr="00123406">
        <w:rPr>
          <w:rFonts w:eastAsia="Arial Unicode MS" w:cs="Arial"/>
          <w:sz w:val="24"/>
          <w:szCs w:val="24"/>
        </w:rPr>
        <w:t>Examples of services that may be provided by DSPS that are over and above those regularly offered by the college would be test-proctoring, assessment for learning disabilities, specialized counseling, interpreter or captioning services for hearing-impaired or deaf students, mobility assistance, note-taker services, reader services,  transcription services, specialized tutoring, access to adaptive equipment, job development/placement, registration assistance, special parking and specialized instruction.</w:t>
      </w:r>
      <w:proofErr w:type="gramEnd"/>
    </w:p>
    <w:p w:rsidR="00E854E1" w:rsidRPr="00123406" w:rsidRDefault="00E854E1" w:rsidP="00123406">
      <w:pPr>
        <w:pStyle w:val="Heading1"/>
        <w:rPr>
          <w:rFonts w:asciiTheme="minorHAnsi" w:hAnsiTheme="minorHAnsi"/>
          <w:sz w:val="24"/>
          <w:szCs w:val="24"/>
        </w:rPr>
      </w:pPr>
      <w:r w:rsidRPr="00123406">
        <w:rPr>
          <w:rFonts w:asciiTheme="minorHAnsi" w:hAnsiTheme="minorHAnsi"/>
          <w:sz w:val="24"/>
          <w:szCs w:val="24"/>
        </w:rPr>
        <w:t>Appropriation for 201</w:t>
      </w:r>
      <w:r w:rsidR="008F60E9">
        <w:rPr>
          <w:rFonts w:asciiTheme="minorHAnsi" w:hAnsiTheme="minorHAnsi"/>
          <w:sz w:val="24"/>
          <w:szCs w:val="24"/>
        </w:rPr>
        <w:t>9</w:t>
      </w:r>
      <w:r w:rsidR="00C11419" w:rsidRPr="00123406">
        <w:rPr>
          <w:rFonts w:asciiTheme="minorHAnsi" w:hAnsiTheme="minorHAnsi"/>
          <w:sz w:val="24"/>
          <w:szCs w:val="24"/>
        </w:rPr>
        <w:t>-20</w:t>
      </w:r>
      <w:r w:rsidR="008F60E9">
        <w:rPr>
          <w:rFonts w:asciiTheme="minorHAnsi" w:hAnsiTheme="minorHAnsi"/>
          <w:sz w:val="24"/>
          <w:szCs w:val="24"/>
        </w:rPr>
        <w:t>20</w:t>
      </w:r>
      <w:r w:rsidRPr="00123406">
        <w:rPr>
          <w:rFonts w:asciiTheme="minorHAnsi" w:hAnsiTheme="minorHAnsi"/>
          <w:sz w:val="24"/>
          <w:szCs w:val="24"/>
        </w:rPr>
        <w:t xml:space="preserve"> </w:t>
      </w:r>
    </w:p>
    <w:p w:rsidR="00E854E1" w:rsidRPr="00123406" w:rsidRDefault="006C529C" w:rsidP="00123406">
      <w:pPr>
        <w:spacing w:after="120" w:line="240" w:lineRule="auto"/>
        <w:ind w:left="-360" w:right="-547"/>
        <w:rPr>
          <w:rFonts w:eastAsia="Arial Unicode MS" w:cs="Arial"/>
          <w:sz w:val="24"/>
          <w:szCs w:val="24"/>
        </w:rPr>
      </w:pPr>
      <w:r w:rsidRPr="00123406">
        <w:rPr>
          <w:rFonts w:eastAsia="Arial Unicode MS" w:cs="Arial"/>
          <w:sz w:val="24"/>
          <w:szCs w:val="24"/>
        </w:rPr>
        <w:t>$</w:t>
      </w:r>
      <w:r w:rsidR="002A155F" w:rsidRPr="007A24B3">
        <w:rPr>
          <w:rFonts w:eastAsia="Arial Unicode MS" w:cs="Arial"/>
          <w:sz w:val="24"/>
          <w:szCs w:val="24"/>
        </w:rPr>
        <w:t>12</w:t>
      </w:r>
      <w:r w:rsidR="008F60E9">
        <w:rPr>
          <w:rFonts w:eastAsia="Arial Unicode MS" w:cs="Arial"/>
          <w:sz w:val="24"/>
          <w:szCs w:val="24"/>
        </w:rPr>
        <w:t>4</w:t>
      </w:r>
      <w:r w:rsidR="002A155F" w:rsidRPr="007A24B3">
        <w:rPr>
          <w:rFonts w:eastAsia="Arial Unicode MS" w:cs="Arial"/>
          <w:sz w:val="24"/>
          <w:szCs w:val="24"/>
        </w:rPr>
        <w:t>,</w:t>
      </w:r>
      <w:r w:rsidR="009141B1">
        <w:rPr>
          <w:rFonts w:eastAsia="Arial Unicode MS" w:cs="Arial"/>
          <w:sz w:val="24"/>
          <w:szCs w:val="24"/>
        </w:rPr>
        <w:t>288</w:t>
      </w:r>
      <w:r w:rsidR="00E854E1" w:rsidRPr="007A24B3">
        <w:rPr>
          <w:rFonts w:eastAsia="Arial Unicode MS" w:cs="Arial"/>
          <w:sz w:val="24"/>
          <w:szCs w:val="24"/>
        </w:rPr>
        <w:t>,000</w:t>
      </w:r>
      <w:r w:rsidR="00E854E1" w:rsidRPr="00123406">
        <w:rPr>
          <w:rFonts w:eastAsia="Arial Unicode MS" w:cs="Arial"/>
          <w:sz w:val="24"/>
          <w:szCs w:val="24"/>
        </w:rPr>
        <w:t xml:space="preserve"> allocated to community colleges in these amounts:</w:t>
      </w:r>
    </w:p>
    <w:p w:rsidR="00E854E1" w:rsidRPr="00123406" w:rsidRDefault="006C529C"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t>$</w:t>
      </w:r>
      <w:r w:rsidR="008F60E9">
        <w:rPr>
          <w:rFonts w:eastAsia="Arial Unicode MS" w:cs="Arial"/>
          <w:sz w:val="24"/>
          <w:szCs w:val="24"/>
        </w:rPr>
        <w:t>108</w:t>
      </w:r>
      <w:r w:rsidR="00567BE4">
        <w:rPr>
          <w:rFonts w:eastAsia="Arial Unicode MS" w:cs="Arial"/>
          <w:sz w:val="24"/>
          <w:szCs w:val="24"/>
        </w:rPr>
        <w:t>,</w:t>
      </w:r>
      <w:r w:rsidR="009141B1">
        <w:rPr>
          <w:rFonts w:eastAsia="Arial Unicode MS" w:cs="Arial"/>
          <w:sz w:val="24"/>
          <w:szCs w:val="24"/>
        </w:rPr>
        <w:t>084</w:t>
      </w:r>
      <w:bookmarkStart w:id="0" w:name="_GoBack"/>
      <w:bookmarkEnd w:id="0"/>
      <w:r w:rsidR="00567BE4">
        <w:rPr>
          <w:rFonts w:eastAsia="Arial Unicode MS" w:cs="Arial"/>
          <w:sz w:val="24"/>
          <w:szCs w:val="24"/>
        </w:rPr>
        <w:t>,9</w:t>
      </w:r>
      <w:r w:rsidR="008F60E9">
        <w:rPr>
          <w:rFonts w:eastAsia="Arial Unicode MS" w:cs="Arial"/>
          <w:sz w:val="24"/>
          <w:szCs w:val="24"/>
        </w:rPr>
        <w:t>51</w:t>
      </w:r>
      <w:r w:rsidR="00E854E1" w:rsidRPr="00123406">
        <w:rPr>
          <w:rFonts w:eastAsia="Arial Unicode MS" w:cs="Arial"/>
          <w:sz w:val="24"/>
          <w:szCs w:val="24"/>
        </w:rPr>
        <w:t xml:space="preserve"> for general DSPS services and instruction </w:t>
      </w:r>
    </w:p>
    <w:p w:rsidR="00E854E1" w:rsidRPr="00123406" w:rsidRDefault="00E854E1"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t>$</w:t>
      </w:r>
      <w:r w:rsidR="00567BE4">
        <w:rPr>
          <w:rFonts w:eastAsia="Arial Unicode MS" w:cs="Arial"/>
          <w:sz w:val="24"/>
          <w:szCs w:val="24"/>
        </w:rPr>
        <w:t>64</w:t>
      </w:r>
      <w:r w:rsidR="005B4A2A">
        <w:rPr>
          <w:rFonts w:eastAsia="Arial Unicode MS" w:cs="Arial"/>
          <w:sz w:val="24"/>
          <w:szCs w:val="24"/>
        </w:rPr>
        <w:t>2,</w:t>
      </w:r>
      <w:r w:rsidR="00567BE4">
        <w:rPr>
          <w:rFonts w:eastAsia="Arial Unicode MS" w:cs="Arial"/>
          <w:sz w:val="24"/>
          <w:szCs w:val="24"/>
        </w:rPr>
        <w:t>000</w:t>
      </w:r>
      <w:r w:rsidRPr="00123406">
        <w:rPr>
          <w:rFonts w:eastAsia="Arial Unicode MS" w:cs="Arial"/>
          <w:sz w:val="24"/>
          <w:szCs w:val="24"/>
        </w:rPr>
        <w:t xml:space="preserve"> to State Developmental Centers for specialized instruction for residents      </w:t>
      </w:r>
    </w:p>
    <w:p w:rsidR="00E854E1" w:rsidRPr="007A24B3" w:rsidRDefault="006C529C" w:rsidP="00123406">
      <w:pPr>
        <w:pStyle w:val="ListParagraph"/>
        <w:numPr>
          <w:ilvl w:val="0"/>
          <w:numId w:val="2"/>
        </w:numPr>
        <w:spacing w:after="120" w:line="240" w:lineRule="auto"/>
        <w:ind w:right="-547"/>
        <w:rPr>
          <w:rFonts w:eastAsia="Arial Unicode MS" w:cs="Arial"/>
          <w:sz w:val="24"/>
          <w:szCs w:val="24"/>
        </w:rPr>
      </w:pPr>
      <w:r w:rsidRPr="007A24B3">
        <w:rPr>
          <w:rFonts w:eastAsia="Arial Unicode MS" w:cs="Arial"/>
          <w:sz w:val="24"/>
          <w:szCs w:val="24"/>
        </w:rPr>
        <w:t>$</w:t>
      </w:r>
      <w:r w:rsidR="006824C4" w:rsidRPr="007A24B3">
        <w:rPr>
          <w:rFonts w:eastAsia="Arial Unicode MS" w:cs="Arial"/>
          <w:sz w:val="24"/>
          <w:szCs w:val="24"/>
        </w:rPr>
        <w:t>1,000</w:t>
      </w:r>
      <w:r w:rsidRPr="007A24B3">
        <w:rPr>
          <w:rFonts w:eastAsia="Arial Unicode MS" w:cs="Arial"/>
          <w:sz w:val="24"/>
          <w:szCs w:val="24"/>
        </w:rPr>
        <w:t>,000</w:t>
      </w:r>
      <w:r w:rsidR="00E854E1" w:rsidRPr="007A24B3">
        <w:rPr>
          <w:rFonts w:eastAsia="Arial Unicode MS" w:cs="Arial"/>
          <w:sz w:val="24"/>
          <w:szCs w:val="24"/>
        </w:rPr>
        <w:t xml:space="preserve"> to the High Tech Center Training Unit for training on specialized computer equipment for the disabled</w:t>
      </w:r>
    </w:p>
    <w:p w:rsidR="00E854E1" w:rsidRPr="00123406" w:rsidRDefault="006C529C"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t>$1,</w:t>
      </w:r>
      <w:r w:rsidR="006824C4">
        <w:rPr>
          <w:rFonts w:eastAsia="Arial Unicode MS" w:cs="Arial"/>
          <w:sz w:val="24"/>
          <w:szCs w:val="24"/>
        </w:rPr>
        <w:t>7</w:t>
      </w:r>
      <w:r w:rsidR="00E854E1" w:rsidRPr="00123406">
        <w:rPr>
          <w:rFonts w:eastAsia="Arial Unicode MS" w:cs="Arial"/>
          <w:sz w:val="24"/>
          <w:szCs w:val="24"/>
        </w:rPr>
        <w:t xml:space="preserve">00,000 to the Alternate Text Production Center to provide Braille and e-text </w:t>
      </w:r>
    </w:p>
    <w:p w:rsidR="00E854E1" w:rsidRPr="00123406" w:rsidRDefault="006C529C" w:rsidP="00123406">
      <w:pPr>
        <w:pStyle w:val="ListParagraph"/>
        <w:numPr>
          <w:ilvl w:val="0"/>
          <w:numId w:val="2"/>
        </w:numPr>
        <w:spacing w:after="120" w:line="240" w:lineRule="auto"/>
        <w:ind w:right="-547"/>
        <w:rPr>
          <w:rFonts w:eastAsia="Arial Unicode MS" w:cs="Arial"/>
          <w:sz w:val="24"/>
          <w:szCs w:val="24"/>
        </w:rPr>
      </w:pPr>
      <w:r w:rsidRPr="00123406">
        <w:rPr>
          <w:rFonts w:cs="Arial"/>
          <w:bCs/>
          <w:sz w:val="24"/>
          <w:szCs w:val="24"/>
        </w:rPr>
        <w:t>$1,</w:t>
      </w:r>
      <w:r w:rsidR="008F60E9">
        <w:rPr>
          <w:rFonts w:cs="Arial"/>
          <w:bCs/>
          <w:sz w:val="24"/>
          <w:szCs w:val="24"/>
        </w:rPr>
        <w:t>016</w:t>
      </w:r>
      <w:r w:rsidRPr="00123406">
        <w:rPr>
          <w:rFonts w:cs="Arial"/>
          <w:bCs/>
          <w:sz w:val="24"/>
          <w:szCs w:val="24"/>
        </w:rPr>
        <w:t>,</w:t>
      </w:r>
      <w:r w:rsidR="0029231B">
        <w:rPr>
          <w:rFonts w:cs="Arial"/>
          <w:bCs/>
          <w:sz w:val="24"/>
          <w:szCs w:val="24"/>
        </w:rPr>
        <w:t>0</w:t>
      </w:r>
      <w:r w:rsidR="008F60E9">
        <w:rPr>
          <w:rFonts w:cs="Arial"/>
          <w:bCs/>
          <w:sz w:val="24"/>
          <w:szCs w:val="24"/>
        </w:rPr>
        <w:t>49</w:t>
      </w:r>
      <w:r w:rsidR="00E854E1" w:rsidRPr="00123406">
        <w:rPr>
          <w:rFonts w:eastAsia="Arial Unicode MS" w:cs="Arial"/>
          <w:sz w:val="24"/>
          <w:szCs w:val="24"/>
        </w:rPr>
        <w:t xml:space="preserve"> to the DSPS Program Accountability &amp; Development Services fund for special projects</w:t>
      </w:r>
    </w:p>
    <w:p w:rsidR="00E854E1" w:rsidRPr="00123406" w:rsidRDefault="006C529C"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t>$1,</w:t>
      </w:r>
      <w:r w:rsidR="006824C4">
        <w:rPr>
          <w:rFonts w:eastAsia="Arial Unicode MS" w:cs="Arial"/>
          <w:sz w:val="24"/>
          <w:szCs w:val="24"/>
        </w:rPr>
        <w:t>2</w:t>
      </w:r>
      <w:r w:rsidRPr="00123406">
        <w:rPr>
          <w:rFonts w:eastAsia="Arial Unicode MS" w:cs="Arial"/>
          <w:sz w:val="24"/>
          <w:szCs w:val="24"/>
        </w:rPr>
        <w:t>45</w:t>
      </w:r>
      <w:r w:rsidR="009907D4" w:rsidRPr="00123406">
        <w:rPr>
          <w:rFonts w:eastAsia="Arial Unicode MS" w:cs="Arial"/>
          <w:sz w:val="24"/>
          <w:szCs w:val="24"/>
        </w:rPr>
        <w:t>,000</w:t>
      </w:r>
      <w:r w:rsidR="00E854E1" w:rsidRPr="00123406">
        <w:rPr>
          <w:rFonts w:eastAsia="Arial Unicode MS" w:cs="Arial"/>
          <w:sz w:val="24"/>
          <w:szCs w:val="24"/>
        </w:rPr>
        <w:t xml:space="preserve"> for Alternate Media and Equal Access to Print and  Electronic Media</w:t>
      </w:r>
    </w:p>
    <w:p w:rsidR="00E854E1" w:rsidRPr="00123406" w:rsidRDefault="009907D4"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lastRenderedPageBreak/>
        <w:t>$1,0</w:t>
      </w:r>
      <w:r w:rsidR="00E854E1" w:rsidRPr="00123406">
        <w:rPr>
          <w:rFonts w:eastAsia="Arial Unicode MS" w:cs="Arial"/>
          <w:sz w:val="24"/>
          <w:szCs w:val="24"/>
        </w:rPr>
        <w:t xml:space="preserve">00,000 for Distance Education Captioning and Transcription to provide deaf and hard of hearing students access </w:t>
      </w:r>
    </w:p>
    <w:p w:rsidR="006C529C" w:rsidRPr="00123406" w:rsidRDefault="009907D4" w:rsidP="00123406">
      <w:pPr>
        <w:pStyle w:val="ListParagraph"/>
        <w:numPr>
          <w:ilvl w:val="0"/>
          <w:numId w:val="2"/>
        </w:numPr>
        <w:spacing w:after="120" w:line="240" w:lineRule="auto"/>
        <w:ind w:right="-547"/>
        <w:rPr>
          <w:rFonts w:eastAsia="Arial Unicode MS" w:cs="Arial"/>
          <w:sz w:val="24"/>
          <w:szCs w:val="24"/>
        </w:rPr>
      </w:pPr>
      <w:r w:rsidRPr="00123406">
        <w:rPr>
          <w:rFonts w:eastAsia="Arial Unicode MS" w:cs="Arial"/>
          <w:sz w:val="24"/>
          <w:szCs w:val="24"/>
        </w:rPr>
        <w:t>$9,600,000</w:t>
      </w:r>
      <w:r w:rsidR="00E854E1" w:rsidRPr="00123406">
        <w:rPr>
          <w:rFonts w:eastAsia="Arial Unicode MS" w:cs="Arial"/>
          <w:sz w:val="24"/>
          <w:szCs w:val="24"/>
        </w:rPr>
        <w:t xml:space="preserve"> for services to deaf and hard of hearing students</w:t>
      </w:r>
    </w:p>
    <w:p w:rsidR="00E854E1" w:rsidRPr="00123406" w:rsidRDefault="007D5B54" w:rsidP="00123406">
      <w:pPr>
        <w:pStyle w:val="Heading1"/>
        <w:rPr>
          <w:rFonts w:asciiTheme="minorHAnsi" w:hAnsiTheme="minorHAnsi"/>
          <w:sz w:val="24"/>
          <w:szCs w:val="24"/>
        </w:rPr>
      </w:pPr>
      <w:r>
        <w:rPr>
          <w:rFonts w:asciiTheme="minorHAnsi" w:hAnsiTheme="minorHAnsi"/>
          <w:sz w:val="24"/>
          <w:szCs w:val="24"/>
        </w:rPr>
        <w:t xml:space="preserve">Total </w:t>
      </w:r>
      <w:r w:rsidR="00E854E1" w:rsidRPr="00123406">
        <w:rPr>
          <w:rFonts w:asciiTheme="minorHAnsi" w:hAnsiTheme="minorHAnsi"/>
          <w:sz w:val="24"/>
          <w:szCs w:val="24"/>
        </w:rPr>
        <w:t>Students served during 201</w:t>
      </w:r>
      <w:r w:rsidR="008F60E9">
        <w:rPr>
          <w:rFonts w:asciiTheme="minorHAnsi" w:hAnsiTheme="minorHAnsi"/>
          <w:sz w:val="24"/>
          <w:szCs w:val="24"/>
        </w:rPr>
        <w:t>7</w:t>
      </w:r>
      <w:r w:rsidR="00E854E1" w:rsidRPr="00123406">
        <w:rPr>
          <w:rFonts w:asciiTheme="minorHAnsi" w:hAnsiTheme="minorHAnsi"/>
          <w:sz w:val="24"/>
          <w:szCs w:val="24"/>
        </w:rPr>
        <w:t>-1</w:t>
      </w:r>
      <w:r w:rsidR="008F60E9">
        <w:rPr>
          <w:rFonts w:asciiTheme="minorHAnsi" w:hAnsiTheme="minorHAnsi"/>
          <w:sz w:val="24"/>
          <w:szCs w:val="24"/>
        </w:rPr>
        <w:t>8</w:t>
      </w:r>
      <w:r>
        <w:rPr>
          <w:rFonts w:asciiTheme="minorHAnsi" w:hAnsiTheme="minorHAnsi"/>
          <w:sz w:val="24"/>
          <w:szCs w:val="24"/>
        </w:rPr>
        <w:t xml:space="preserve">:                           </w:t>
      </w:r>
      <w:r w:rsidR="00980B71">
        <w:rPr>
          <w:rFonts w:asciiTheme="minorHAnsi" w:hAnsiTheme="minorHAnsi"/>
          <w:sz w:val="24"/>
          <w:szCs w:val="24"/>
        </w:rPr>
        <w:t>121</w:t>
      </w:r>
      <w:r>
        <w:rPr>
          <w:rFonts w:asciiTheme="minorHAnsi" w:hAnsiTheme="minorHAnsi"/>
          <w:sz w:val="24"/>
          <w:szCs w:val="24"/>
        </w:rPr>
        <w:t>,</w:t>
      </w:r>
      <w:r w:rsidR="00980B71">
        <w:rPr>
          <w:rFonts w:asciiTheme="minorHAnsi" w:hAnsiTheme="minorHAnsi"/>
          <w:sz w:val="24"/>
          <w:szCs w:val="24"/>
        </w:rPr>
        <w:t>748</w:t>
      </w:r>
    </w:p>
    <w:tbl>
      <w:tblPr>
        <w:tblW w:w="7509" w:type="dxa"/>
        <w:tblInd w:w="-33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20" w:firstRow="1" w:lastRow="0" w:firstColumn="0" w:lastColumn="0" w:noHBand="0" w:noVBand="0"/>
      </w:tblPr>
      <w:tblGrid>
        <w:gridCol w:w="4694"/>
        <w:gridCol w:w="1563"/>
        <w:gridCol w:w="1252"/>
      </w:tblGrid>
      <w:tr w:rsidR="006D2FA5" w:rsidRPr="00123406" w:rsidTr="007D5B54">
        <w:trPr>
          <w:trHeight w:val="294"/>
        </w:trPr>
        <w:tc>
          <w:tcPr>
            <w:tcW w:w="4694" w:type="dxa"/>
            <w:tcBorders>
              <w:top w:val="single" w:sz="4" w:space="0" w:color="auto"/>
              <w:left w:val="single" w:sz="4" w:space="0" w:color="auto"/>
              <w:bottom w:val="single" w:sz="4" w:space="0" w:color="auto"/>
              <w:right w:val="single" w:sz="4" w:space="0" w:color="auto"/>
            </w:tcBorders>
            <w:vAlign w:val="center"/>
          </w:tcPr>
          <w:p w:rsidR="006D2FA5" w:rsidRPr="00123406" w:rsidRDefault="006D2FA5" w:rsidP="00123406">
            <w:pPr>
              <w:spacing w:after="0" w:line="240" w:lineRule="auto"/>
              <w:rPr>
                <w:rFonts w:eastAsia="Times New Roman" w:cs="Arial"/>
                <w:b/>
                <w:snapToGrid w:val="0"/>
                <w:sz w:val="24"/>
                <w:szCs w:val="24"/>
              </w:rPr>
            </w:pPr>
            <w:r w:rsidRPr="00123406">
              <w:rPr>
                <w:rFonts w:eastAsia="Times New Roman" w:cs="Arial"/>
                <w:b/>
                <w:snapToGrid w:val="0"/>
                <w:sz w:val="24"/>
                <w:szCs w:val="24"/>
              </w:rPr>
              <w:t>Disability Category</w:t>
            </w:r>
          </w:p>
        </w:tc>
        <w:tc>
          <w:tcPr>
            <w:tcW w:w="1563" w:type="dxa"/>
            <w:tcBorders>
              <w:top w:val="single" w:sz="4" w:space="0" w:color="auto"/>
              <w:left w:val="single" w:sz="4" w:space="0" w:color="auto"/>
              <w:bottom w:val="single" w:sz="4" w:space="0" w:color="auto"/>
              <w:right w:val="single" w:sz="4" w:space="0" w:color="auto"/>
            </w:tcBorders>
            <w:vAlign w:val="center"/>
          </w:tcPr>
          <w:p w:rsidR="006D2FA5" w:rsidRPr="00123406" w:rsidRDefault="006D2FA5" w:rsidP="00123406">
            <w:pPr>
              <w:spacing w:after="0" w:line="240" w:lineRule="auto"/>
              <w:rPr>
                <w:rFonts w:eastAsia="Times New Roman" w:cs="Arial"/>
                <w:b/>
                <w:color w:val="000000"/>
                <w:sz w:val="24"/>
                <w:szCs w:val="24"/>
              </w:rPr>
            </w:pPr>
            <w:r w:rsidRPr="00123406">
              <w:rPr>
                <w:rFonts w:eastAsia="Times New Roman" w:cs="Arial"/>
                <w:b/>
                <w:color w:val="000000"/>
                <w:sz w:val="24"/>
                <w:szCs w:val="24"/>
              </w:rPr>
              <w:t>Number of Students</w:t>
            </w:r>
          </w:p>
        </w:tc>
        <w:tc>
          <w:tcPr>
            <w:tcW w:w="1252" w:type="dxa"/>
            <w:tcBorders>
              <w:top w:val="single" w:sz="4" w:space="0" w:color="auto"/>
              <w:left w:val="single" w:sz="4" w:space="0" w:color="auto"/>
              <w:bottom w:val="single" w:sz="4" w:space="0" w:color="auto"/>
              <w:right w:val="single" w:sz="4" w:space="0" w:color="auto"/>
            </w:tcBorders>
            <w:vAlign w:val="center"/>
          </w:tcPr>
          <w:p w:rsidR="006D2FA5" w:rsidRPr="00123406" w:rsidRDefault="006D2FA5" w:rsidP="00123406">
            <w:pPr>
              <w:spacing w:after="0" w:line="240" w:lineRule="auto"/>
              <w:rPr>
                <w:rFonts w:eastAsia="Times New Roman" w:cs="Arial"/>
                <w:b/>
                <w:sz w:val="24"/>
                <w:szCs w:val="24"/>
              </w:rPr>
            </w:pPr>
            <w:r w:rsidRPr="00123406">
              <w:rPr>
                <w:rFonts w:eastAsia="Times New Roman" w:cs="Arial"/>
                <w:b/>
                <w:sz w:val="24"/>
                <w:szCs w:val="24"/>
              </w:rPr>
              <w:t xml:space="preserve"> Percent  </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F509DC" w:rsidP="00F509DC">
            <w:pPr>
              <w:spacing w:after="0" w:line="240" w:lineRule="auto"/>
              <w:rPr>
                <w:rFonts w:eastAsia="Times New Roman" w:cs="Arial"/>
                <w:snapToGrid w:val="0"/>
                <w:sz w:val="24"/>
                <w:szCs w:val="24"/>
              </w:rPr>
            </w:pPr>
            <w:r w:rsidRPr="00F509DC">
              <w:rPr>
                <w:rFonts w:eastAsia="Times New Roman" w:cs="Arial"/>
                <w:snapToGrid w:val="0"/>
                <w:sz w:val="24"/>
                <w:szCs w:val="24"/>
              </w:rPr>
              <w:t xml:space="preserve">Acquired Brain Injury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47C5C" w:rsidP="00980B71">
            <w:pPr>
              <w:rPr>
                <w:rFonts w:ascii="Arial" w:hAnsi="Arial" w:cs="Arial"/>
                <w:color w:val="000000"/>
                <w:sz w:val="20"/>
                <w:szCs w:val="20"/>
              </w:rPr>
            </w:pPr>
            <w:r>
              <w:rPr>
                <w:rFonts w:ascii="Arial" w:hAnsi="Arial" w:cs="Arial"/>
                <w:color w:val="000000"/>
                <w:sz w:val="20"/>
                <w:szCs w:val="20"/>
              </w:rPr>
              <w:t xml:space="preserve">   4,</w:t>
            </w:r>
            <w:r w:rsidR="00980B71">
              <w:rPr>
                <w:rFonts w:ascii="Arial" w:hAnsi="Arial" w:cs="Arial"/>
                <w:color w:val="000000"/>
                <w:sz w:val="20"/>
                <w:szCs w:val="20"/>
              </w:rPr>
              <w:t>458</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47C5C" w:rsidP="00F509DC">
            <w:pPr>
              <w:spacing w:after="0" w:line="240" w:lineRule="auto"/>
              <w:rPr>
                <w:rFonts w:eastAsia="Times New Roman" w:cs="Arial"/>
                <w:sz w:val="24"/>
                <w:szCs w:val="24"/>
              </w:rPr>
            </w:pPr>
            <w:r>
              <w:rPr>
                <w:rFonts w:eastAsia="Times New Roman" w:cs="Arial"/>
                <w:sz w:val="24"/>
                <w:szCs w:val="24"/>
              </w:rPr>
              <w:t xml:space="preserve"> </w:t>
            </w:r>
            <w:r w:rsidR="00980B71">
              <w:rPr>
                <w:rFonts w:eastAsia="Times New Roman" w:cs="Arial"/>
                <w:sz w:val="24"/>
                <w:szCs w:val="24"/>
              </w:rPr>
              <w:t xml:space="preserve"> 3.66</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F509DC" w:rsidP="00F509DC">
            <w:pPr>
              <w:spacing w:after="0" w:line="240" w:lineRule="auto"/>
              <w:rPr>
                <w:rFonts w:eastAsia="Times New Roman" w:cs="Arial"/>
                <w:snapToGrid w:val="0"/>
                <w:sz w:val="24"/>
                <w:szCs w:val="24"/>
              </w:rPr>
            </w:pPr>
            <w:r w:rsidRPr="00F509DC">
              <w:rPr>
                <w:rFonts w:eastAsia="Times New Roman" w:cs="Arial"/>
                <w:snapToGrid w:val="0"/>
                <w:sz w:val="24"/>
                <w:szCs w:val="24"/>
              </w:rPr>
              <w:t>Attention Deficit Hyperactivity Disorder (ADHD)</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47C5C" w:rsidP="00980B71">
            <w:pPr>
              <w:rPr>
                <w:rFonts w:ascii="Arial" w:hAnsi="Arial" w:cs="Arial"/>
                <w:color w:val="000000"/>
                <w:sz w:val="20"/>
                <w:szCs w:val="20"/>
              </w:rPr>
            </w:pPr>
            <w:r>
              <w:rPr>
                <w:rFonts w:ascii="Arial" w:hAnsi="Arial" w:cs="Arial"/>
                <w:color w:val="000000"/>
                <w:sz w:val="20"/>
                <w:szCs w:val="20"/>
              </w:rPr>
              <w:t xml:space="preserve">   </w:t>
            </w:r>
            <w:r w:rsidR="00980B71">
              <w:rPr>
                <w:rFonts w:ascii="Arial" w:hAnsi="Arial" w:cs="Arial"/>
                <w:color w:val="000000"/>
                <w:sz w:val="20"/>
                <w:szCs w:val="20"/>
              </w:rPr>
              <w:t>9,382</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47C5C" w:rsidP="00980B71">
            <w:pPr>
              <w:spacing w:after="0" w:line="240" w:lineRule="auto"/>
              <w:rPr>
                <w:rFonts w:eastAsia="Times New Roman" w:cs="Arial"/>
                <w:sz w:val="24"/>
                <w:szCs w:val="24"/>
              </w:rPr>
            </w:pPr>
            <w:r>
              <w:rPr>
                <w:rFonts w:eastAsia="Times New Roman" w:cs="Arial"/>
                <w:sz w:val="24"/>
                <w:szCs w:val="24"/>
              </w:rPr>
              <w:t xml:space="preserve">  </w:t>
            </w:r>
            <w:r w:rsidR="00980B71">
              <w:rPr>
                <w:rFonts w:eastAsia="Times New Roman" w:cs="Arial"/>
                <w:sz w:val="24"/>
                <w:szCs w:val="24"/>
              </w:rPr>
              <w:t>7.71</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F509DC" w:rsidP="00F509DC">
            <w:pPr>
              <w:spacing w:after="0" w:line="240" w:lineRule="auto"/>
              <w:rPr>
                <w:rFonts w:eastAsia="Times New Roman" w:cs="Arial"/>
                <w:snapToGrid w:val="0"/>
                <w:sz w:val="24"/>
                <w:szCs w:val="24"/>
              </w:rPr>
            </w:pPr>
            <w:r w:rsidRPr="00F509DC">
              <w:rPr>
                <w:rFonts w:eastAsia="Times New Roman" w:cs="Arial"/>
                <w:snapToGrid w:val="0"/>
                <w:sz w:val="24"/>
                <w:szCs w:val="24"/>
              </w:rPr>
              <w:t>Autism Spectrum</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8,067</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80B71" w:rsidP="00F509DC">
            <w:pPr>
              <w:spacing w:after="0" w:line="240" w:lineRule="auto"/>
              <w:rPr>
                <w:rFonts w:eastAsia="Times New Roman" w:cs="Arial"/>
                <w:sz w:val="24"/>
                <w:szCs w:val="24"/>
              </w:rPr>
            </w:pPr>
            <w:r>
              <w:rPr>
                <w:rFonts w:eastAsia="Times New Roman" w:cs="Arial"/>
                <w:sz w:val="24"/>
                <w:szCs w:val="24"/>
              </w:rPr>
              <w:t xml:space="preserve">  6.6</w:t>
            </w:r>
            <w:r w:rsidR="00947C5C">
              <w:rPr>
                <w:rFonts w:eastAsia="Times New Roman" w:cs="Arial"/>
                <w:sz w:val="24"/>
                <w:szCs w:val="24"/>
              </w:rPr>
              <w:t>3</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AE5FB2" w:rsidP="00AE5FB2">
            <w:pPr>
              <w:spacing w:after="0" w:line="240" w:lineRule="auto"/>
              <w:rPr>
                <w:rFonts w:eastAsia="Times New Roman" w:cs="Arial"/>
                <w:snapToGrid w:val="0"/>
                <w:sz w:val="24"/>
                <w:szCs w:val="24"/>
              </w:rPr>
            </w:pPr>
            <w:r>
              <w:rPr>
                <w:rFonts w:eastAsia="Times New Roman" w:cs="Arial"/>
                <w:snapToGrid w:val="0"/>
                <w:sz w:val="24"/>
                <w:szCs w:val="24"/>
              </w:rPr>
              <w:t>Deaf/Hard of Hearing</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4,498</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80B71" w:rsidP="00F509DC">
            <w:pPr>
              <w:spacing w:after="0" w:line="240" w:lineRule="auto"/>
              <w:rPr>
                <w:rFonts w:eastAsia="Times New Roman" w:cs="Arial"/>
                <w:sz w:val="24"/>
                <w:szCs w:val="24"/>
              </w:rPr>
            </w:pPr>
            <w:r>
              <w:rPr>
                <w:rFonts w:eastAsia="Times New Roman" w:cs="Arial"/>
                <w:sz w:val="24"/>
                <w:szCs w:val="24"/>
              </w:rPr>
              <w:t xml:space="preserve">  3.69</w:t>
            </w:r>
          </w:p>
        </w:tc>
      </w:tr>
      <w:tr w:rsidR="00F509DC" w:rsidRPr="00F509DC" w:rsidTr="007D5B54">
        <w:trPr>
          <w:trHeight w:val="294"/>
        </w:trPr>
        <w:tc>
          <w:tcPr>
            <w:tcW w:w="4694" w:type="dxa"/>
            <w:tcBorders>
              <w:top w:val="single" w:sz="4" w:space="0" w:color="auto"/>
              <w:left w:val="double" w:sz="4" w:space="0" w:color="auto"/>
              <w:bottom w:val="single" w:sz="4" w:space="0" w:color="auto"/>
              <w:right w:val="single" w:sz="4" w:space="0" w:color="auto"/>
            </w:tcBorders>
            <w:shd w:val="clear" w:color="000000" w:fill="D4D0C8"/>
            <w:vAlign w:val="center"/>
          </w:tcPr>
          <w:p w:rsidR="00F509DC" w:rsidRPr="00F509DC" w:rsidRDefault="00AE5FB2" w:rsidP="00F509DC">
            <w:pPr>
              <w:spacing w:after="0" w:line="240" w:lineRule="auto"/>
              <w:rPr>
                <w:rFonts w:eastAsia="Times New Roman" w:cs="Arial"/>
                <w:snapToGrid w:val="0"/>
                <w:sz w:val="24"/>
                <w:szCs w:val="24"/>
              </w:rPr>
            </w:pPr>
            <w:r>
              <w:rPr>
                <w:rFonts w:eastAsia="Times New Roman" w:cs="Arial"/>
                <w:snapToGrid w:val="0"/>
                <w:sz w:val="24"/>
                <w:szCs w:val="24"/>
              </w:rPr>
              <w:t>Intellectual Disability</w:t>
            </w:r>
            <w:r w:rsidRPr="00F509DC">
              <w:rPr>
                <w:rFonts w:eastAsia="Times New Roman" w:cs="Arial"/>
                <w:snapToGrid w:val="0"/>
                <w:sz w:val="24"/>
                <w:szCs w:val="24"/>
              </w:rPr>
              <w:t xml:space="preserve">   </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980B71">
            <w:pPr>
              <w:rPr>
                <w:rFonts w:ascii="Arial" w:hAnsi="Arial" w:cs="Arial"/>
                <w:color w:val="000000"/>
                <w:sz w:val="20"/>
                <w:szCs w:val="20"/>
              </w:rPr>
            </w:pPr>
            <w:r>
              <w:rPr>
                <w:rFonts w:ascii="Arial" w:hAnsi="Arial" w:cs="Arial"/>
                <w:color w:val="000000"/>
                <w:sz w:val="20"/>
                <w:szCs w:val="20"/>
              </w:rPr>
              <w:t xml:space="preserve">   7,395</w:t>
            </w:r>
          </w:p>
        </w:tc>
        <w:tc>
          <w:tcPr>
            <w:tcW w:w="1252" w:type="dxa"/>
            <w:tcBorders>
              <w:top w:val="single" w:sz="4" w:space="0" w:color="auto"/>
              <w:left w:val="single" w:sz="4" w:space="0" w:color="auto"/>
              <w:bottom w:val="single" w:sz="4" w:space="0" w:color="auto"/>
              <w:right w:val="double" w:sz="4" w:space="0" w:color="auto"/>
            </w:tcBorders>
            <w:shd w:val="clear" w:color="000000" w:fill="FFFFFF"/>
          </w:tcPr>
          <w:p w:rsidR="00F509DC" w:rsidRPr="00F509DC" w:rsidRDefault="00947C5C" w:rsidP="00F509DC">
            <w:pPr>
              <w:spacing w:after="0" w:line="240" w:lineRule="auto"/>
              <w:rPr>
                <w:rFonts w:eastAsia="Times New Roman" w:cs="Arial"/>
                <w:sz w:val="24"/>
                <w:szCs w:val="24"/>
              </w:rPr>
            </w:pPr>
            <w:r>
              <w:rPr>
                <w:rFonts w:eastAsia="Times New Roman" w:cs="Arial"/>
                <w:sz w:val="24"/>
                <w:szCs w:val="24"/>
              </w:rPr>
              <w:t xml:space="preserve"> </w:t>
            </w:r>
            <w:r w:rsidR="00980B71">
              <w:rPr>
                <w:rFonts w:eastAsia="Times New Roman" w:cs="Arial"/>
                <w:sz w:val="24"/>
                <w:szCs w:val="24"/>
              </w:rPr>
              <w:t xml:space="preserve"> 6.07</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195643" w:rsidP="00F509DC">
            <w:pPr>
              <w:spacing w:after="0" w:line="240" w:lineRule="auto"/>
              <w:rPr>
                <w:rFonts w:eastAsia="Times New Roman" w:cs="Arial"/>
                <w:snapToGrid w:val="0"/>
                <w:sz w:val="24"/>
                <w:szCs w:val="24"/>
              </w:rPr>
            </w:pPr>
            <w:r>
              <w:rPr>
                <w:rFonts w:eastAsia="Times New Roman" w:cs="Arial"/>
                <w:snapToGrid w:val="0"/>
                <w:sz w:val="24"/>
                <w:szCs w:val="24"/>
              </w:rPr>
              <w:t>Learning Disability</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31,907</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47C5C" w:rsidP="00980B71">
            <w:pPr>
              <w:spacing w:after="0" w:line="240" w:lineRule="auto"/>
              <w:rPr>
                <w:rFonts w:eastAsia="Times New Roman" w:cs="Arial"/>
                <w:sz w:val="24"/>
                <w:szCs w:val="24"/>
              </w:rPr>
            </w:pPr>
            <w:r>
              <w:rPr>
                <w:rFonts w:eastAsia="Times New Roman" w:cs="Arial"/>
                <w:sz w:val="24"/>
                <w:szCs w:val="24"/>
              </w:rPr>
              <w:t>2</w:t>
            </w:r>
            <w:r w:rsidR="00980B71">
              <w:rPr>
                <w:rFonts w:eastAsia="Times New Roman" w:cs="Arial"/>
                <w:sz w:val="24"/>
                <w:szCs w:val="24"/>
              </w:rPr>
              <w:t>6</w:t>
            </w:r>
            <w:r>
              <w:rPr>
                <w:rFonts w:eastAsia="Times New Roman" w:cs="Arial"/>
                <w:sz w:val="24"/>
                <w:szCs w:val="24"/>
              </w:rPr>
              <w:t>.</w:t>
            </w:r>
            <w:r w:rsidR="00980B71">
              <w:rPr>
                <w:rFonts w:eastAsia="Times New Roman" w:cs="Arial"/>
                <w:sz w:val="24"/>
                <w:szCs w:val="24"/>
              </w:rPr>
              <w:t>21</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AE5FB2" w:rsidP="00F509DC">
            <w:pPr>
              <w:spacing w:after="0" w:line="240" w:lineRule="auto"/>
              <w:rPr>
                <w:rFonts w:eastAsia="Times New Roman" w:cs="Arial"/>
                <w:snapToGrid w:val="0"/>
                <w:sz w:val="24"/>
                <w:szCs w:val="24"/>
              </w:rPr>
            </w:pPr>
            <w:r>
              <w:rPr>
                <w:rFonts w:eastAsia="Times New Roman" w:cs="Arial"/>
                <w:snapToGrid w:val="0"/>
                <w:sz w:val="24"/>
                <w:szCs w:val="24"/>
              </w:rPr>
              <w:t>Mental Health</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23,805</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80B71" w:rsidP="00F509DC">
            <w:pPr>
              <w:spacing w:after="0" w:line="240" w:lineRule="auto"/>
              <w:rPr>
                <w:rFonts w:eastAsia="Times New Roman" w:cs="Arial"/>
                <w:sz w:val="24"/>
                <w:szCs w:val="24"/>
              </w:rPr>
            </w:pPr>
            <w:r>
              <w:rPr>
                <w:rFonts w:eastAsia="Times New Roman" w:cs="Arial"/>
                <w:sz w:val="24"/>
                <w:szCs w:val="24"/>
              </w:rPr>
              <w:t>19.55</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AE5FB2" w:rsidP="00F509DC">
            <w:pPr>
              <w:spacing w:after="0" w:line="240" w:lineRule="auto"/>
              <w:rPr>
                <w:rFonts w:eastAsia="Times New Roman" w:cs="Arial"/>
                <w:snapToGrid w:val="0"/>
                <w:sz w:val="24"/>
                <w:szCs w:val="24"/>
              </w:rPr>
            </w:pPr>
            <w:r>
              <w:rPr>
                <w:rFonts w:eastAsia="Times New Roman" w:cs="Arial"/>
                <w:snapToGrid w:val="0"/>
                <w:sz w:val="24"/>
                <w:szCs w:val="24"/>
              </w:rPr>
              <w:t>Mobility</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9,441</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80B71" w:rsidP="00F509DC">
            <w:pPr>
              <w:spacing w:after="0" w:line="240" w:lineRule="auto"/>
              <w:rPr>
                <w:rFonts w:eastAsia="Times New Roman" w:cs="Arial"/>
                <w:sz w:val="24"/>
                <w:szCs w:val="24"/>
              </w:rPr>
            </w:pPr>
            <w:r>
              <w:rPr>
                <w:rFonts w:eastAsia="Times New Roman" w:cs="Arial"/>
                <w:sz w:val="24"/>
                <w:szCs w:val="24"/>
              </w:rPr>
              <w:t xml:space="preserve">  </w:t>
            </w:r>
            <w:r w:rsidR="00947C5C">
              <w:rPr>
                <w:rFonts w:eastAsia="Times New Roman" w:cs="Arial"/>
                <w:sz w:val="24"/>
                <w:szCs w:val="24"/>
              </w:rPr>
              <w:t>7</w:t>
            </w:r>
            <w:r>
              <w:rPr>
                <w:rFonts w:eastAsia="Times New Roman" w:cs="Arial"/>
                <w:sz w:val="24"/>
                <w:szCs w:val="24"/>
              </w:rPr>
              <w:t>.75</w:t>
            </w:r>
          </w:p>
        </w:tc>
      </w:tr>
      <w:tr w:rsidR="00F509DC"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F509DC" w:rsidRPr="00F509DC" w:rsidRDefault="00AE5FB2" w:rsidP="00F509DC">
            <w:pPr>
              <w:spacing w:after="0" w:line="240" w:lineRule="auto"/>
              <w:rPr>
                <w:rFonts w:eastAsia="Times New Roman" w:cs="Arial"/>
                <w:snapToGrid w:val="0"/>
                <w:sz w:val="24"/>
                <w:szCs w:val="24"/>
              </w:rPr>
            </w:pPr>
            <w:r>
              <w:rPr>
                <w:rFonts w:eastAsia="Times New Roman" w:cs="Arial"/>
                <w:snapToGrid w:val="0"/>
                <w:sz w:val="24"/>
                <w:szCs w:val="24"/>
              </w:rPr>
              <w:t>Other (including speech)</w:t>
            </w:r>
            <w:r w:rsidR="00F509DC"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F509DC" w:rsidRPr="00F509DC" w:rsidRDefault="00980B71" w:rsidP="00F509DC">
            <w:pPr>
              <w:rPr>
                <w:rFonts w:ascii="Arial" w:hAnsi="Arial" w:cs="Arial"/>
                <w:color w:val="000000"/>
                <w:sz w:val="20"/>
                <w:szCs w:val="20"/>
              </w:rPr>
            </w:pPr>
            <w:r>
              <w:rPr>
                <w:rFonts w:ascii="Arial" w:hAnsi="Arial" w:cs="Arial"/>
                <w:color w:val="000000"/>
                <w:sz w:val="20"/>
                <w:szCs w:val="20"/>
              </w:rPr>
              <w:t xml:space="preserve"> 19,530</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F509DC" w:rsidRPr="00F509DC" w:rsidRDefault="00980B71" w:rsidP="00F509DC">
            <w:pPr>
              <w:spacing w:after="0" w:line="240" w:lineRule="auto"/>
              <w:rPr>
                <w:rFonts w:eastAsia="Times New Roman" w:cs="Arial"/>
                <w:sz w:val="24"/>
                <w:szCs w:val="24"/>
              </w:rPr>
            </w:pPr>
            <w:r>
              <w:rPr>
                <w:rFonts w:eastAsia="Times New Roman" w:cs="Arial"/>
                <w:sz w:val="24"/>
                <w:szCs w:val="24"/>
              </w:rPr>
              <w:t>16.04</w:t>
            </w:r>
          </w:p>
        </w:tc>
      </w:tr>
      <w:tr w:rsidR="00195643" w:rsidRPr="00F509DC" w:rsidTr="007D5B54">
        <w:trPr>
          <w:trHeight w:val="294"/>
        </w:trPr>
        <w:tc>
          <w:tcPr>
            <w:tcW w:w="4694" w:type="dxa"/>
            <w:tcBorders>
              <w:top w:val="single" w:sz="4" w:space="0" w:color="auto"/>
              <w:left w:val="single" w:sz="4" w:space="0" w:color="auto"/>
              <w:bottom w:val="single" w:sz="4" w:space="0" w:color="auto"/>
              <w:right w:val="single" w:sz="4" w:space="0" w:color="auto"/>
            </w:tcBorders>
            <w:shd w:val="clear" w:color="000000" w:fill="D4D0C8"/>
            <w:vAlign w:val="center"/>
          </w:tcPr>
          <w:p w:rsidR="00195643" w:rsidRPr="00F509DC" w:rsidRDefault="00195643" w:rsidP="00F509DC">
            <w:pPr>
              <w:spacing w:after="0" w:line="240" w:lineRule="auto"/>
              <w:rPr>
                <w:rFonts w:eastAsia="Times New Roman" w:cs="Arial"/>
                <w:snapToGrid w:val="0"/>
                <w:sz w:val="24"/>
                <w:szCs w:val="24"/>
              </w:rPr>
            </w:pPr>
            <w:r>
              <w:rPr>
                <w:rFonts w:eastAsia="Times New Roman" w:cs="Arial"/>
                <w:snapToGrid w:val="0"/>
                <w:sz w:val="24"/>
                <w:szCs w:val="24"/>
              </w:rPr>
              <w:t>Vision</w:t>
            </w:r>
            <w:r w:rsidRPr="00F509DC">
              <w:rPr>
                <w:rFonts w:eastAsia="Times New Roman" w:cs="Arial"/>
                <w:snapToGrid w:val="0"/>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tcPr>
          <w:p w:rsidR="00195643" w:rsidRPr="00F509DC" w:rsidRDefault="00980B71" w:rsidP="00F509DC">
            <w:pPr>
              <w:rPr>
                <w:rFonts w:ascii="Arial" w:hAnsi="Arial" w:cs="Arial"/>
                <w:color w:val="000000"/>
                <w:sz w:val="20"/>
                <w:szCs w:val="20"/>
              </w:rPr>
            </w:pPr>
            <w:r>
              <w:rPr>
                <w:rFonts w:ascii="Arial" w:hAnsi="Arial" w:cs="Arial"/>
                <w:color w:val="000000"/>
                <w:sz w:val="20"/>
                <w:szCs w:val="20"/>
              </w:rPr>
              <w:t xml:space="preserve">   3,077</w:t>
            </w:r>
          </w:p>
        </w:tc>
        <w:tc>
          <w:tcPr>
            <w:tcW w:w="1252" w:type="dxa"/>
            <w:tcBorders>
              <w:top w:val="single" w:sz="4" w:space="0" w:color="auto"/>
              <w:left w:val="single" w:sz="4" w:space="0" w:color="auto"/>
              <w:bottom w:val="single" w:sz="4" w:space="0" w:color="auto"/>
              <w:right w:val="single" w:sz="4" w:space="0" w:color="auto"/>
            </w:tcBorders>
            <w:shd w:val="clear" w:color="000000" w:fill="FFFFFF"/>
          </w:tcPr>
          <w:p w:rsidR="00195643" w:rsidRPr="00F509DC" w:rsidRDefault="00947C5C" w:rsidP="00980B71">
            <w:pPr>
              <w:spacing w:after="0" w:line="240" w:lineRule="auto"/>
              <w:rPr>
                <w:rFonts w:eastAsia="Times New Roman" w:cs="Arial"/>
                <w:sz w:val="24"/>
                <w:szCs w:val="24"/>
              </w:rPr>
            </w:pPr>
            <w:r>
              <w:rPr>
                <w:rFonts w:eastAsia="Times New Roman" w:cs="Arial"/>
                <w:sz w:val="24"/>
                <w:szCs w:val="24"/>
              </w:rPr>
              <w:t xml:space="preserve">  </w:t>
            </w:r>
            <w:r w:rsidR="00980B71">
              <w:rPr>
                <w:rFonts w:eastAsia="Times New Roman" w:cs="Arial"/>
                <w:sz w:val="24"/>
                <w:szCs w:val="24"/>
              </w:rPr>
              <w:t>2.53</w:t>
            </w:r>
          </w:p>
        </w:tc>
      </w:tr>
    </w:tbl>
    <w:p w:rsidR="00E854E1" w:rsidRPr="00123406" w:rsidRDefault="00E854E1" w:rsidP="00123406">
      <w:pPr>
        <w:spacing w:after="120" w:line="240" w:lineRule="auto"/>
        <w:ind w:left="-720" w:right="-547"/>
        <w:rPr>
          <w:rFonts w:eastAsia="Arial Unicode MS" w:cs="Arial"/>
          <w:b/>
          <w:sz w:val="24"/>
          <w:szCs w:val="24"/>
        </w:rPr>
      </w:pPr>
    </w:p>
    <w:p w:rsidR="00E854E1" w:rsidRPr="00123406" w:rsidRDefault="00E854E1" w:rsidP="00123406">
      <w:pPr>
        <w:pStyle w:val="Heading1"/>
        <w:rPr>
          <w:rFonts w:asciiTheme="minorHAnsi" w:hAnsiTheme="minorHAnsi"/>
          <w:sz w:val="24"/>
          <w:szCs w:val="24"/>
        </w:rPr>
      </w:pPr>
      <w:r w:rsidRPr="00123406">
        <w:rPr>
          <w:rFonts w:asciiTheme="minorHAnsi" w:hAnsiTheme="minorHAnsi"/>
          <w:sz w:val="24"/>
          <w:szCs w:val="24"/>
        </w:rPr>
        <w:t>Eligibility Criteria</w:t>
      </w:r>
      <w:r w:rsidR="005E4922" w:rsidRPr="00123406">
        <w:rPr>
          <w:rFonts w:asciiTheme="minorHAnsi" w:hAnsiTheme="minorHAnsi"/>
          <w:sz w:val="24"/>
          <w:szCs w:val="24"/>
        </w:rPr>
        <w:t>:</w:t>
      </w:r>
    </w:p>
    <w:p w:rsidR="00E854E1" w:rsidRPr="00123406" w:rsidRDefault="00E854E1" w:rsidP="00123406">
      <w:pPr>
        <w:spacing w:after="0" w:line="240" w:lineRule="auto"/>
        <w:ind w:left="-720" w:right="-547"/>
        <w:rPr>
          <w:rFonts w:eastAsia="Arial Unicode MS" w:cs="Arial"/>
          <w:sz w:val="24"/>
          <w:szCs w:val="24"/>
        </w:rPr>
      </w:pPr>
      <w:r w:rsidRPr="00123406">
        <w:rPr>
          <w:rFonts w:eastAsia="Arial Unicode MS" w:cs="Arial"/>
          <w:sz w:val="24"/>
          <w:szCs w:val="24"/>
        </w:rPr>
        <w:t xml:space="preserve">To be served by DSPS, the student must have a verified </w:t>
      </w:r>
      <w:proofErr w:type="gramStart"/>
      <w:r w:rsidRPr="00123406">
        <w:rPr>
          <w:rFonts w:eastAsia="Arial Unicode MS" w:cs="Arial"/>
          <w:sz w:val="24"/>
          <w:szCs w:val="24"/>
        </w:rPr>
        <w:t>disability which</w:t>
      </w:r>
      <w:proofErr w:type="gramEnd"/>
      <w:r w:rsidRPr="00123406">
        <w:rPr>
          <w:rFonts w:eastAsia="Arial Unicode MS" w:cs="Arial"/>
          <w:sz w:val="24"/>
          <w:szCs w:val="24"/>
        </w:rPr>
        <w:t xml:space="preserve"> results in an educational limitation that inhibits the student’s ability to participate in the general educational program of the college without additional specialized services.</w:t>
      </w:r>
    </w:p>
    <w:p w:rsidR="00E854E1" w:rsidRPr="00123406" w:rsidRDefault="00E854E1" w:rsidP="00123406">
      <w:pPr>
        <w:spacing w:after="120" w:line="240" w:lineRule="auto"/>
        <w:ind w:left="-720" w:right="-547"/>
        <w:rPr>
          <w:rFonts w:eastAsia="Arial Unicode MS" w:cs="Arial"/>
          <w:b/>
          <w:sz w:val="24"/>
          <w:szCs w:val="24"/>
        </w:rPr>
      </w:pPr>
      <w:r w:rsidRPr="00123406">
        <w:rPr>
          <w:rFonts w:eastAsia="Arial Unicode MS" w:cs="Arial"/>
          <w:b/>
          <w:sz w:val="24"/>
          <w:szCs w:val="24"/>
        </w:rPr>
        <w:t xml:space="preserve"> </w:t>
      </w:r>
    </w:p>
    <w:p w:rsidR="00E854E1" w:rsidRPr="00123406" w:rsidRDefault="00E854E1" w:rsidP="00123406">
      <w:pPr>
        <w:pStyle w:val="Heading1"/>
        <w:rPr>
          <w:rFonts w:asciiTheme="minorHAnsi" w:hAnsiTheme="minorHAnsi"/>
          <w:b w:val="0"/>
          <w:sz w:val="24"/>
          <w:szCs w:val="24"/>
        </w:rPr>
      </w:pPr>
      <w:r w:rsidRPr="00123406">
        <w:rPr>
          <w:rStyle w:val="Heading2Char"/>
          <w:rFonts w:asciiTheme="minorHAnsi" w:hAnsiTheme="minorHAnsi" w:cs="Arial"/>
          <w:b/>
          <w:color w:val="auto"/>
          <w:sz w:val="24"/>
          <w:szCs w:val="24"/>
        </w:rPr>
        <w:t>Critical Issues</w:t>
      </w:r>
      <w:r w:rsidR="009907D4" w:rsidRPr="00123406">
        <w:rPr>
          <w:rFonts w:asciiTheme="minorHAnsi" w:hAnsiTheme="minorHAnsi"/>
          <w:b w:val="0"/>
          <w:sz w:val="24"/>
          <w:szCs w:val="24"/>
        </w:rPr>
        <w:t>:</w:t>
      </w:r>
    </w:p>
    <w:p w:rsidR="00980B71" w:rsidRDefault="00E854E1" w:rsidP="00F509DC">
      <w:pPr>
        <w:spacing w:after="120" w:line="240" w:lineRule="auto"/>
        <w:ind w:left="-720" w:right="-547"/>
        <w:rPr>
          <w:rFonts w:eastAsia="Arial Unicode MS" w:cs="Arial"/>
          <w:sz w:val="24"/>
          <w:szCs w:val="24"/>
        </w:rPr>
      </w:pPr>
      <w:r w:rsidRPr="00123406">
        <w:rPr>
          <w:rFonts w:eastAsia="Arial Unicode MS" w:cs="Arial"/>
          <w:sz w:val="24"/>
          <w:szCs w:val="24"/>
        </w:rPr>
        <w:t xml:space="preserve">The funding provided for the DSPS program assists colleges in meeting the Federal accommodation requirements for students with disabilities in community colleges.  However, the DSPS allocation </w:t>
      </w:r>
      <w:proofErr w:type="gramStart"/>
      <w:r w:rsidR="008F60E9">
        <w:rPr>
          <w:rFonts w:eastAsia="Arial Unicode MS" w:cs="Arial"/>
          <w:sz w:val="24"/>
          <w:szCs w:val="24"/>
        </w:rPr>
        <w:t>was</w:t>
      </w:r>
      <w:r w:rsidRPr="00123406">
        <w:rPr>
          <w:rFonts w:eastAsia="Arial Unicode MS" w:cs="Arial"/>
          <w:sz w:val="24"/>
          <w:szCs w:val="24"/>
        </w:rPr>
        <w:t xml:space="preserve"> not </w:t>
      </w:r>
      <w:r w:rsidR="008F60E9">
        <w:rPr>
          <w:rFonts w:eastAsia="Arial Unicode MS" w:cs="Arial"/>
          <w:sz w:val="24"/>
          <w:szCs w:val="24"/>
        </w:rPr>
        <w:t>designed</w:t>
      </w:r>
      <w:proofErr w:type="gramEnd"/>
      <w:r w:rsidR="008F60E9">
        <w:rPr>
          <w:rFonts w:eastAsia="Arial Unicode MS" w:cs="Arial"/>
          <w:sz w:val="24"/>
          <w:szCs w:val="24"/>
        </w:rPr>
        <w:t xml:space="preserve"> to </w:t>
      </w:r>
      <w:r w:rsidRPr="00123406">
        <w:rPr>
          <w:rFonts w:eastAsia="Arial Unicode MS" w:cs="Arial"/>
          <w:sz w:val="24"/>
          <w:szCs w:val="24"/>
        </w:rPr>
        <w:t>cover all accommodations and services DSPS students require, especially</w:t>
      </w:r>
      <w:r w:rsidR="00DC220E" w:rsidRPr="00123406">
        <w:rPr>
          <w:rFonts w:eastAsia="Arial Unicode MS" w:cs="Arial"/>
          <w:sz w:val="24"/>
          <w:szCs w:val="24"/>
        </w:rPr>
        <w:t xml:space="preserve"> as new student populations, </w:t>
      </w:r>
      <w:r w:rsidRPr="00123406">
        <w:rPr>
          <w:rFonts w:eastAsia="Arial Unicode MS" w:cs="Arial"/>
          <w:sz w:val="24"/>
          <w:szCs w:val="24"/>
        </w:rPr>
        <w:t>service</w:t>
      </w:r>
      <w:r w:rsidR="00DC220E" w:rsidRPr="00123406">
        <w:rPr>
          <w:rFonts w:eastAsia="Arial Unicode MS" w:cs="Arial"/>
          <w:sz w:val="24"/>
          <w:szCs w:val="24"/>
        </w:rPr>
        <w:t xml:space="preserve"> delivery systems</w:t>
      </w:r>
      <w:r w:rsidRPr="00123406">
        <w:rPr>
          <w:rFonts w:eastAsia="Arial Unicode MS" w:cs="Arial"/>
          <w:sz w:val="24"/>
          <w:szCs w:val="24"/>
        </w:rPr>
        <w:t xml:space="preserve"> and </w:t>
      </w:r>
      <w:r w:rsidR="00DC220E" w:rsidRPr="00123406">
        <w:rPr>
          <w:rFonts w:eastAsia="Arial Unicode MS" w:cs="Arial"/>
          <w:sz w:val="24"/>
          <w:szCs w:val="24"/>
        </w:rPr>
        <w:t xml:space="preserve">new </w:t>
      </w:r>
      <w:r w:rsidRPr="00123406">
        <w:rPr>
          <w:rFonts w:eastAsia="Arial Unicode MS" w:cs="Arial"/>
          <w:sz w:val="24"/>
          <w:szCs w:val="24"/>
        </w:rPr>
        <w:t xml:space="preserve">accommodation issues emerge.  </w:t>
      </w:r>
      <w:r w:rsidR="008F60E9">
        <w:rPr>
          <w:rFonts w:eastAsia="Arial Unicode MS" w:cs="Arial"/>
          <w:sz w:val="24"/>
          <w:szCs w:val="24"/>
        </w:rPr>
        <w:t xml:space="preserve">A new student-centered funding formula started in 2018-19 and included </w:t>
      </w:r>
      <w:r w:rsidR="006C5D8D">
        <w:rPr>
          <w:rFonts w:eastAsia="Arial Unicode MS" w:cs="Arial"/>
          <w:sz w:val="24"/>
          <w:szCs w:val="24"/>
        </w:rPr>
        <w:t>changes</w:t>
      </w:r>
      <w:r w:rsidR="008F60E9">
        <w:rPr>
          <w:rFonts w:eastAsia="Arial Unicode MS" w:cs="Arial"/>
          <w:sz w:val="24"/>
          <w:szCs w:val="24"/>
        </w:rPr>
        <w:t xml:space="preserve"> to the FTES rates for Educational Assistance Classes offered to students with disabilities. In addition, a new DSPS funding formula </w:t>
      </w:r>
      <w:proofErr w:type="gramStart"/>
      <w:r w:rsidR="008F60E9">
        <w:rPr>
          <w:rFonts w:eastAsia="Arial Unicode MS" w:cs="Arial"/>
          <w:sz w:val="24"/>
          <w:szCs w:val="24"/>
        </w:rPr>
        <w:t>is slated</w:t>
      </w:r>
      <w:proofErr w:type="gramEnd"/>
      <w:r w:rsidR="008F60E9">
        <w:rPr>
          <w:rFonts w:eastAsia="Arial Unicode MS" w:cs="Arial"/>
          <w:sz w:val="24"/>
          <w:szCs w:val="24"/>
        </w:rPr>
        <w:t xml:space="preserve"> </w:t>
      </w:r>
      <w:r w:rsidR="006C5D8D">
        <w:rPr>
          <w:rFonts w:eastAsia="Arial Unicode MS" w:cs="Arial"/>
          <w:sz w:val="24"/>
          <w:szCs w:val="24"/>
        </w:rPr>
        <w:t>for</w:t>
      </w:r>
      <w:r w:rsidR="008F60E9">
        <w:rPr>
          <w:rFonts w:eastAsia="Arial Unicode MS" w:cs="Arial"/>
          <w:sz w:val="24"/>
          <w:szCs w:val="24"/>
        </w:rPr>
        <w:t xml:space="preserve"> ful</w:t>
      </w:r>
      <w:r w:rsidR="006C5D8D">
        <w:rPr>
          <w:rFonts w:eastAsia="Arial Unicode MS" w:cs="Arial"/>
          <w:sz w:val="24"/>
          <w:szCs w:val="24"/>
        </w:rPr>
        <w:t>l</w:t>
      </w:r>
      <w:r w:rsidR="008F60E9">
        <w:rPr>
          <w:rFonts w:eastAsia="Arial Unicode MS" w:cs="Arial"/>
          <w:sz w:val="24"/>
          <w:szCs w:val="24"/>
        </w:rPr>
        <w:t xml:space="preserve"> implement</w:t>
      </w:r>
      <w:r w:rsidR="006C5D8D">
        <w:rPr>
          <w:rFonts w:eastAsia="Arial Unicode MS" w:cs="Arial"/>
          <w:sz w:val="24"/>
          <w:szCs w:val="24"/>
        </w:rPr>
        <w:t>ation</w:t>
      </w:r>
      <w:r w:rsidR="008F60E9">
        <w:rPr>
          <w:rFonts w:eastAsia="Arial Unicode MS" w:cs="Arial"/>
          <w:sz w:val="24"/>
          <w:szCs w:val="24"/>
        </w:rPr>
        <w:t xml:space="preserve"> 2019-20.</w:t>
      </w:r>
      <w:r w:rsidR="00980B71">
        <w:rPr>
          <w:rFonts w:eastAsia="Arial Unicode MS" w:cs="Arial"/>
          <w:sz w:val="24"/>
          <w:szCs w:val="24"/>
        </w:rPr>
        <w:t xml:space="preserve"> </w:t>
      </w:r>
      <w:r w:rsidR="008F60E9">
        <w:rPr>
          <w:rFonts w:eastAsia="Arial Unicode MS" w:cs="Arial"/>
          <w:sz w:val="24"/>
          <w:szCs w:val="24"/>
        </w:rPr>
        <w:t xml:space="preserve">It bases funding levels on prior-prior data to deliver budget numbers in July helping colleges to make </w:t>
      </w:r>
      <w:proofErr w:type="gramStart"/>
      <w:r w:rsidR="008F60E9">
        <w:rPr>
          <w:rFonts w:eastAsia="Arial Unicode MS" w:cs="Arial"/>
          <w:sz w:val="24"/>
          <w:szCs w:val="24"/>
        </w:rPr>
        <w:t>more accurate decisions</w:t>
      </w:r>
      <w:proofErr w:type="gramEnd"/>
      <w:r w:rsidR="00246874" w:rsidRPr="00123406">
        <w:rPr>
          <w:rFonts w:eastAsia="Arial Unicode MS" w:cs="Arial"/>
          <w:sz w:val="24"/>
          <w:szCs w:val="24"/>
        </w:rPr>
        <w:t xml:space="preserve"> </w:t>
      </w:r>
      <w:r w:rsidR="00980B71">
        <w:rPr>
          <w:rFonts w:eastAsia="Arial Unicode MS" w:cs="Arial"/>
          <w:sz w:val="24"/>
          <w:szCs w:val="24"/>
        </w:rPr>
        <w:t>and</w:t>
      </w:r>
      <w:r w:rsidR="00246874" w:rsidRPr="00123406">
        <w:rPr>
          <w:rFonts w:eastAsia="Arial Unicode MS" w:cs="Arial"/>
          <w:sz w:val="24"/>
          <w:szCs w:val="24"/>
        </w:rPr>
        <w:t xml:space="preserve"> provide </w:t>
      </w:r>
      <w:r w:rsidR="00DC220E" w:rsidRPr="00123406">
        <w:rPr>
          <w:rFonts w:eastAsia="Arial Unicode MS" w:cs="Arial"/>
          <w:sz w:val="24"/>
          <w:szCs w:val="24"/>
        </w:rPr>
        <w:t xml:space="preserve">timely </w:t>
      </w:r>
      <w:r w:rsidRPr="00123406">
        <w:rPr>
          <w:rFonts w:eastAsia="Arial Unicode MS" w:cs="Arial"/>
          <w:sz w:val="24"/>
          <w:szCs w:val="24"/>
        </w:rPr>
        <w:t xml:space="preserve">accommodations </w:t>
      </w:r>
      <w:r w:rsidR="00246874" w:rsidRPr="00123406">
        <w:rPr>
          <w:rFonts w:eastAsia="Arial Unicode MS" w:cs="Arial"/>
          <w:sz w:val="24"/>
          <w:szCs w:val="24"/>
        </w:rPr>
        <w:t>for students</w:t>
      </w:r>
      <w:r w:rsidR="00DC220E" w:rsidRPr="00123406">
        <w:rPr>
          <w:rFonts w:eastAsia="Arial Unicode MS" w:cs="Arial"/>
          <w:sz w:val="24"/>
          <w:szCs w:val="24"/>
        </w:rPr>
        <w:t xml:space="preserve"> with disabilities.</w:t>
      </w:r>
      <w:r w:rsidR="00246874" w:rsidRPr="00123406">
        <w:rPr>
          <w:rFonts w:eastAsia="Arial Unicode MS" w:cs="Arial"/>
          <w:sz w:val="24"/>
          <w:szCs w:val="24"/>
        </w:rPr>
        <w:t xml:space="preserve"> </w:t>
      </w:r>
    </w:p>
    <w:p w:rsidR="00980B71" w:rsidRPr="00980B71" w:rsidRDefault="00980B71" w:rsidP="00980B71">
      <w:pPr>
        <w:rPr>
          <w:rFonts w:eastAsia="Arial Unicode MS" w:cs="Arial"/>
          <w:sz w:val="24"/>
          <w:szCs w:val="24"/>
        </w:rPr>
      </w:pPr>
    </w:p>
    <w:p w:rsidR="006D0C1D" w:rsidRPr="00980B71" w:rsidRDefault="006D0C1D" w:rsidP="00980B71">
      <w:pPr>
        <w:ind w:firstLine="720"/>
        <w:rPr>
          <w:rFonts w:eastAsia="Arial Unicode MS" w:cs="Arial"/>
          <w:sz w:val="24"/>
          <w:szCs w:val="24"/>
        </w:rPr>
      </w:pPr>
    </w:p>
    <w:sectPr w:rsidR="006D0C1D" w:rsidRPr="00980B71" w:rsidSect="00123406">
      <w:headerReference w:type="even" r:id="rId8"/>
      <w:headerReference w:type="default" r:id="rId9"/>
      <w:footerReference w:type="even" r:id="rId10"/>
      <w:footerReference w:type="default" r:id="rId11"/>
      <w:headerReference w:type="first" r:id="rId12"/>
      <w:footerReference w:type="first" r:id="rId13"/>
      <w:pgSz w:w="12240" w:h="15840"/>
      <w:pgMar w:top="1440" w:right="2448" w:bottom="1080" w:left="2448" w:header="0" w:footer="11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82" w:rsidRDefault="00786082" w:rsidP="004F6D6A">
      <w:pPr>
        <w:spacing w:after="0" w:line="240" w:lineRule="auto"/>
      </w:pPr>
      <w:r>
        <w:separator/>
      </w:r>
    </w:p>
  </w:endnote>
  <w:endnote w:type="continuationSeparator" w:id="0">
    <w:p w:rsidR="00786082" w:rsidRDefault="00786082" w:rsidP="004F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99" w:rsidRDefault="009B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06" w:rsidRDefault="00123406">
    <w:pPr>
      <w:pStyle w:val="Footer"/>
    </w:pPr>
    <w:r>
      <w:t xml:space="preserve">2 Updated </w:t>
    </w:r>
    <w:r w:rsidR="00980B71">
      <w:t>July</w:t>
    </w:r>
    <w:r w:rsidR="004567D7">
      <w:t xml:space="preserve"> 201</w:t>
    </w:r>
    <w:r w:rsidR="00980B71">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99" w:rsidRDefault="009B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82" w:rsidRDefault="00786082" w:rsidP="004F6D6A">
      <w:pPr>
        <w:spacing w:after="0" w:line="240" w:lineRule="auto"/>
      </w:pPr>
      <w:r>
        <w:separator/>
      </w:r>
    </w:p>
  </w:footnote>
  <w:footnote w:type="continuationSeparator" w:id="0">
    <w:p w:rsidR="00786082" w:rsidRDefault="00786082" w:rsidP="004F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2A" w:rsidRPr="008A5D2A" w:rsidRDefault="006D2FA5" w:rsidP="008A5D2A">
    <w:pPr>
      <w:pStyle w:val="Header"/>
      <w:tabs>
        <w:tab w:val="clear" w:pos="9360"/>
        <w:tab w:val="right" w:pos="7830"/>
      </w:tabs>
      <w:ind w:left="-720" w:right="720"/>
      <w:rPr>
        <w:rFonts w:ascii="Arial" w:hAnsi="Arial" w:cs="Arial"/>
      </w:rPr>
    </w:pPr>
    <w:r>
      <w:rPr>
        <w:rFonts w:ascii="Arial" w:hAnsi="Arial" w:cs="Arial"/>
      </w:rPr>
      <w:t>Disabled Student Programs and Services</w:t>
    </w:r>
    <w:r w:rsidR="008A5D2A" w:rsidRPr="008A5D2A">
      <w:rPr>
        <w:rFonts w:ascii="Arial" w:hAnsi="Arial" w:cs="Arial"/>
      </w:rPr>
      <w:tab/>
    </w:r>
    <w:r w:rsidR="008A5D2A" w:rsidRPr="008A5D2A">
      <w:rPr>
        <w:rFonts w:ascii="Arial" w:hAnsi="Arial" w:cs="Arial"/>
      </w:rPr>
      <w:tab/>
      <w:t>Page 2</w:t>
    </w:r>
  </w:p>
  <w:p w:rsidR="008A5D2A" w:rsidRDefault="008A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99" w:rsidRDefault="009B2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06" w:rsidRDefault="009321BB" w:rsidP="00123406">
    <w:pPr>
      <w:pStyle w:val="Header"/>
      <w:ind w:hanging="2430"/>
    </w:pPr>
    <w:r w:rsidRPr="004F6D6A">
      <w:rPr>
        <w:noProof/>
        <w:color w:val="153067"/>
      </w:rPr>
      <mc:AlternateContent>
        <mc:Choice Requires="wps">
          <w:drawing>
            <wp:anchor distT="0" distB="0" distL="114300" distR="114300" simplePos="0" relativeHeight="251659264" behindDoc="0" locked="0" layoutInCell="1" allowOverlap="1" wp14:anchorId="4AC9EF21" wp14:editId="3FE7AA24">
              <wp:simplePos x="0" y="0"/>
              <wp:positionH relativeFrom="page">
                <wp:align>left</wp:align>
              </wp:positionH>
              <wp:positionV relativeFrom="page">
                <wp:posOffset>943084</wp:posOffset>
              </wp:positionV>
              <wp:extent cx="8373389" cy="384397"/>
              <wp:effectExtent l="0" t="0" r="8890" b="0"/>
              <wp:wrapNone/>
              <wp:docPr id="17" name="Rectangle 4"/>
              <wp:cNvGraphicFramePr/>
              <a:graphic xmlns:a="http://schemas.openxmlformats.org/drawingml/2006/main">
                <a:graphicData uri="http://schemas.microsoft.com/office/word/2010/wordprocessingShape">
                  <wps:wsp>
                    <wps:cNvSpPr/>
                    <wps:spPr>
                      <a:xfrm>
                        <a:off x="0" y="0"/>
                        <a:ext cx="8373389" cy="384397"/>
                      </a:xfrm>
                      <a:prstGeom prst="rect">
                        <a:avLst/>
                      </a:prstGeom>
                      <a:solidFill>
                        <a:srgbClr val="F7B322"/>
                      </a:solidFill>
                      <a:ln w="25400" cap="flat" cmpd="sng" algn="ctr">
                        <a:noFill/>
                        <a:prstDash val="solid"/>
                      </a:ln>
                      <a:effectLst/>
                    </wps:spPr>
                    <wps:txbx>
                      <w:txbxContent>
                        <w:p w:rsidR="009321BB" w:rsidRPr="009321BB" w:rsidRDefault="009321BB" w:rsidP="009321BB">
                          <w:pPr>
                            <w:rPr>
                              <w:sz w:val="36"/>
                              <w:szCs w:val="36"/>
                            </w:rPr>
                          </w:pPr>
                          <w:r>
                            <w:rPr>
                              <w:sz w:val="36"/>
                              <w:szCs w:val="36"/>
                            </w:rPr>
                            <w:t xml:space="preserve">  </w:t>
                          </w:r>
                          <w:r w:rsidRPr="009321BB">
                            <w:rPr>
                              <w:sz w:val="36"/>
                              <w:szCs w:val="36"/>
                            </w:rPr>
                            <w:t xml:space="preserve">Disabled Student Programs and Services    </w:t>
                          </w:r>
                          <w:r>
                            <w:rPr>
                              <w:sz w:val="36"/>
                              <w:szCs w:val="36"/>
                            </w:rPr>
                            <w:t xml:space="preserve">               </w:t>
                          </w:r>
                          <w:r w:rsidRPr="009321BB">
                            <w:rPr>
                              <w:sz w:val="36"/>
                              <w:szCs w:val="36"/>
                            </w:rPr>
                            <w:t xml:space="preserve">  </w:t>
                          </w:r>
                          <w:r w:rsidR="009B2499">
                            <w:rPr>
                              <w:sz w:val="36"/>
                              <w:szCs w:val="36"/>
                            </w:rPr>
                            <w:t>July</w:t>
                          </w:r>
                          <w:r w:rsidR="008F60E9">
                            <w:rPr>
                              <w:sz w:val="36"/>
                              <w:szCs w:val="36"/>
                            </w:rPr>
                            <w:t xml:space="preserve"> 2019</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AC9EF21" id="Rectangle 4" o:spid="_x0000_s1026" style="position:absolute;margin-left:0;margin-top:74.25pt;width:659.3pt;height:30.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" fillcolor="#f7b322" stroked="f" strokeweight="2pt">
              <v:textbox>
                <w:txbxContent>
                  <w:p w:rsidR="009321BB" w:rsidRPr="009321BB" w:rsidRDefault="009321BB" w:rsidP="009321BB">
                    <w:pPr>
                      <w:rPr>
                        <w:sz w:val="36"/>
                        <w:szCs w:val="36"/>
                      </w:rPr>
                    </w:pPr>
                    <w:r>
                      <w:rPr>
                        <w:sz w:val="36"/>
                        <w:szCs w:val="36"/>
                      </w:rPr>
                      <w:t xml:space="preserve">  </w:t>
                    </w:r>
                    <w:r w:rsidRPr="009321BB">
                      <w:rPr>
                        <w:sz w:val="36"/>
                        <w:szCs w:val="36"/>
                      </w:rPr>
                      <w:t xml:space="preserve">Disabled Student Programs and Services    </w:t>
                    </w:r>
                    <w:r>
                      <w:rPr>
                        <w:sz w:val="36"/>
                        <w:szCs w:val="36"/>
                      </w:rPr>
                      <w:t xml:space="preserve">               </w:t>
                    </w:r>
                    <w:r w:rsidRPr="009321BB">
                      <w:rPr>
                        <w:sz w:val="36"/>
                        <w:szCs w:val="36"/>
                      </w:rPr>
                      <w:t xml:space="preserve">  </w:t>
                    </w:r>
                    <w:r w:rsidR="009B2499">
                      <w:rPr>
                        <w:sz w:val="36"/>
                        <w:szCs w:val="36"/>
                      </w:rPr>
                      <w:t>July</w:t>
                    </w:r>
                    <w:bookmarkStart w:id="1" w:name="_GoBack"/>
                    <w:bookmarkEnd w:id="1"/>
                    <w:r w:rsidR="008F60E9">
                      <w:rPr>
                        <w:sz w:val="36"/>
                        <w:szCs w:val="36"/>
                      </w:rPr>
                      <w:t xml:space="preserve"> 2019</w:t>
                    </w:r>
                  </w:p>
                </w:txbxContent>
              </v:textbox>
              <w10:wrap anchorx="page" anchory="page"/>
            </v:rect>
          </w:pict>
        </mc:Fallback>
      </mc:AlternateContent>
    </w:r>
    <w:r w:rsidR="00123406">
      <w:rPr>
        <w:noProof/>
      </w:rPr>
      <w:drawing>
        <wp:inline distT="0" distB="0" distL="0" distR="0" wp14:anchorId="4B4B2737" wp14:editId="1D2C44C5">
          <wp:extent cx="7846827" cy="1254642"/>
          <wp:effectExtent l="0" t="0" r="1905" b="3175"/>
          <wp:docPr id="5" name="Picture 5" descr="California Community Colleges Chancellor's Office Student Services and Special Programs Disabled Student Services and Programs  Program Fact Sheet Updated Octo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S Fact Sheet Header 2015.JPG"/>
                  <pic:cNvPicPr/>
                </pic:nvPicPr>
                <pic:blipFill>
                  <a:blip r:embed="rId1">
                    <a:extLst>
                      <a:ext uri="{28A0092B-C50C-407E-A947-70E740481C1C}">
                        <a14:useLocalDpi xmlns:a14="http://schemas.microsoft.com/office/drawing/2010/main" val="0"/>
                      </a:ext>
                    </a:extLst>
                  </a:blip>
                  <a:stretch>
                    <a:fillRect/>
                  </a:stretch>
                </pic:blipFill>
                <pic:spPr>
                  <a:xfrm>
                    <a:off x="0" y="0"/>
                    <a:ext cx="7865261" cy="1257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741E"/>
    <w:multiLevelType w:val="hybridMultilevel"/>
    <w:tmpl w:val="E452DA40"/>
    <w:lvl w:ilvl="0" w:tplc="88DCC46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3675"/>
    <w:multiLevelType w:val="hybridMultilevel"/>
    <w:tmpl w:val="8E70D9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6A"/>
    <w:rsid w:val="000210A3"/>
    <w:rsid w:val="00022FC3"/>
    <w:rsid w:val="00053C7B"/>
    <w:rsid w:val="000A3D0E"/>
    <w:rsid w:val="000D7FF7"/>
    <w:rsid w:val="000E721D"/>
    <w:rsid w:val="00115FBF"/>
    <w:rsid w:val="00123406"/>
    <w:rsid w:val="00195643"/>
    <w:rsid w:val="001D3535"/>
    <w:rsid w:val="001D4091"/>
    <w:rsid w:val="001F0648"/>
    <w:rsid w:val="00222D7B"/>
    <w:rsid w:val="00246874"/>
    <w:rsid w:val="00260C14"/>
    <w:rsid w:val="002736DF"/>
    <w:rsid w:val="0029231B"/>
    <w:rsid w:val="00293004"/>
    <w:rsid w:val="002A155F"/>
    <w:rsid w:val="002A42E7"/>
    <w:rsid w:val="002A6BC3"/>
    <w:rsid w:val="002B54FA"/>
    <w:rsid w:val="002E1088"/>
    <w:rsid w:val="003222DD"/>
    <w:rsid w:val="003251DA"/>
    <w:rsid w:val="00371CC3"/>
    <w:rsid w:val="003C001F"/>
    <w:rsid w:val="003D7D76"/>
    <w:rsid w:val="004567D7"/>
    <w:rsid w:val="004B3CCC"/>
    <w:rsid w:val="004D23BC"/>
    <w:rsid w:val="004F6D6A"/>
    <w:rsid w:val="00567BE4"/>
    <w:rsid w:val="005848F0"/>
    <w:rsid w:val="005A595E"/>
    <w:rsid w:val="005B4A2A"/>
    <w:rsid w:val="005E4922"/>
    <w:rsid w:val="006045EE"/>
    <w:rsid w:val="00647718"/>
    <w:rsid w:val="006824C4"/>
    <w:rsid w:val="006A18D5"/>
    <w:rsid w:val="006C3909"/>
    <w:rsid w:val="006C529C"/>
    <w:rsid w:val="006C5D8D"/>
    <w:rsid w:val="006D0C1D"/>
    <w:rsid w:val="006D2FA5"/>
    <w:rsid w:val="006D6822"/>
    <w:rsid w:val="006F0696"/>
    <w:rsid w:val="006F142C"/>
    <w:rsid w:val="006F405E"/>
    <w:rsid w:val="00711718"/>
    <w:rsid w:val="00786082"/>
    <w:rsid w:val="007A24B3"/>
    <w:rsid w:val="007C27A6"/>
    <w:rsid w:val="007D5B54"/>
    <w:rsid w:val="00807F2A"/>
    <w:rsid w:val="008520CE"/>
    <w:rsid w:val="00855AE1"/>
    <w:rsid w:val="0088452E"/>
    <w:rsid w:val="008A5D2A"/>
    <w:rsid w:val="008B7EF7"/>
    <w:rsid w:val="008E3142"/>
    <w:rsid w:val="008F1BE8"/>
    <w:rsid w:val="008F60E9"/>
    <w:rsid w:val="009141B1"/>
    <w:rsid w:val="009321BB"/>
    <w:rsid w:val="009442AE"/>
    <w:rsid w:val="00946F70"/>
    <w:rsid w:val="00947C5C"/>
    <w:rsid w:val="00954DFA"/>
    <w:rsid w:val="009779C8"/>
    <w:rsid w:val="00980B71"/>
    <w:rsid w:val="009907D4"/>
    <w:rsid w:val="009B2499"/>
    <w:rsid w:val="009C2915"/>
    <w:rsid w:val="009D5085"/>
    <w:rsid w:val="00A0758F"/>
    <w:rsid w:val="00A6362D"/>
    <w:rsid w:val="00A75D8A"/>
    <w:rsid w:val="00AC6670"/>
    <w:rsid w:val="00AE5FB2"/>
    <w:rsid w:val="00B72C53"/>
    <w:rsid w:val="00B822FD"/>
    <w:rsid w:val="00BB5F95"/>
    <w:rsid w:val="00C11419"/>
    <w:rsid w:val="00C272FB"/>
    <w:rsid w:val="00C82379"/>
    <w:rsid w:val="00CF40FE"/>
    <w:rsid w:val="00D1420F"/>
    <w:rsid w:val="00D27846"/>
    <w:rsid w:val="00D3145D"/>
    <w:rsid w:val="00DB7D39"/>
    <w:rsid w:val="00DC220E"/>
    <w:rsid w:val="00E26155"/>
    <w:rsid w:val="00E854E1"/>
    <w:rsid w:val="00E930C0"/>
    <w:rsid w:val="00EC2332"/>
    <w:rsid w:val="00F241BB"/>
    <w:rsid w:val="00F2549F"/>
    <w:rsid w:val="00F43A89"/>
    <w:rsid w:val="00F509DC"/>
    <w:rsid w:val="00F55497"/>
    <w:rsid w:val="00FB3433"/>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122DC9"/>
  <w15:docId w15:val="{D3B7E4C8-362D-4226-B8CA-E5FCB38F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123406"/>
    <w:pPr>
      <w:ind w:hanging="720"/>
      <w:outlineLvl w:val="0"/>
    </w:pPr>
    <w:rPr>
      <w:rFonts w:ascii="Arial" w:eastAsia="Arial Unicode MS" w:hAnsi="Arial" w:cs="Arial"/>
      <w:color w:val="auto"/>
      <w:sz w:val="22"/>
      <w:szCs w:val="22"/>
    </w:rPr>
  </w:style>
  <w:style w:type="paragraph" w:styleId="Heading2">
    <w:name w:val="heading 2"/>
    <w:basedOn w:val="Normal"/>
    <w:next w:val="Normal"/>
    <w:link w:val="Heading2Char"/>
    <w:uiPriority w:val="9"/>
    <w:unhideWhenUsed/>
    <w:qFormat/>
    <w:rsid w:val="005E49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6A"/>
    <w:rPr>
      <w:rFonts w:ascii="Tahoma" w:hAnsi="Tahoma" w:cs="Tahoma"/>
      <w:sz w:val="16"/>
      <w:szCs w:val="16"/>
    </w:rPr>
  </w:style>
  <w:style w:type="paragraph" w:styleId="Header">
    <w:name w:val="header"/>
    <w:basedOn w:val="Normal"/>
    <w:link w:val="HeaderChar"/>
    <w:uiPriority w:val="99"/>
    <w:unhideWhenUsed/>
    <w:rsid w:val="004F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6A"/>
  </w:style>
  <w:style w:type="paragraph" w:styleId="Footer">
    <w:name w:val="footer"/>
    <w:basedOn w:val="Normal"/>
    <w:link w:val="FooterChar"/>
    <w:uiPriority w:val="99"/>
    <w:unhideWhenUsed/>
    <w:rsid w:val="004F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6A"/>
  </w:style>
  <w:style w:type="paragraph" w:styleId="BodyText2">
    <w:name w:val="Body Text 2"/>
    <w:basedOn w:val="Normal"/>
    <w:link w:val="BodyText2Char"/>
    <w:rsid w:val="007C27A6"/>
    <w:pPr>
      <w:autoSpaceDE w:val="0"/>
      <w:autoSpaceDN w:val="0"/>
      <w:adjustRightInd w:val="0"/>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7C27A6"/>
    <w:rPr>
      <w:rFonts w:ascii="Arial" w:eastAsia="Times New Roman" w:hAnsi="Arial" w:cs="Arial"/>
      <w:szCs w:val="24"/>
    </w:rPr>
  </w:style>
  <w:style w:type="paragraph" w:styleId="NormalWeb">
    <w:name w:val="Normal (Web)"/>
    <w:basedOn w:val="Normal"/>
    <w:uiPriority w:val="99"/>
    <w:rsid w:val="007C27A6"/>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1">
    <w:name w:val="normal1"/>
    <w:rsid w:val="007C27A6"/>
    <w:rPr>
      <w:rFonts w:ascii="Arial" w:hAnsi="Arial" w:cs="Arial" w:hint="default"/>
      <w:b w:val="0"/>
      <w:bCs w:val="0"/>
      <w:sz w:val="18"/>
      <w:szCs w:val="18"/>
    </w:rPr>
  </w:style>
  <w:style w:type="paragraph" w:customStyle="1" w:styleId="A0E349F008B644AAB6A282E0D042D17E">
    <w:name w:val="A0E349F008B644AAB6A282E0D042D17E"/>
    <w:rsid w:val="00E930C0"/>
    <w:rPr>
      <w:rFonts w:eastAsiaTheme="minorEastAsia"/>
      <w:lang w:eastAsia="ja-JP"/>
    </w:rPr>
  </w:style>
  <w:style w:type="character" w:styleId="CommentReference">
    <w:name w:val="annotation reference"/>
    <w:uiPriority w:val="99"/>
    <w:semiHidden/>
    <w:unhideWhenUsed/>
    <w:rsid w:val="006D0C1D"/>
    <w:rPr>
      <w:sz w:val="16"/>
      <w:szCs w:val="16"/>
    </w:rPr>
  </w:style>
  <w:style w:type="paragraph" w:styleId="CommentText">
    <w:name w:val="annotation text"/>
    <w:basedOn w:val="Normal"/>
    <w:link w:val="CommentTextChar"/>
    <w:uiPriority w:val="99"/>
    <w:semiHidden/>
    <w:unhideWhenUsed/>
    <w:rsid w:val="006D0C1D"/>
    <w:pPr>
      <w:spacing w:after="0" w:line="240" w:lineRule="auto"/>
      <w:ind w:right="144"/>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D0C1D"/>
    <w:rPr>
      <w:rFonts w:ascii="Times New Roman" w:eastAsia="Times New Roman" w:hAnsi="Times New Roman" w:cs="Times New Roman"/>
      <w:sz w:val="20"/>
      <w:szCs w:val="20"/>
    </w:rPr>
  </w:style>
  <w:style w:type="character" w:styleId="Hyperlink">
    <w:name w:val="Hyperlink"/>
    <w:uiPriority w:val="99"/>
    <w:unhideWhenUsed/>
    <w:rsid w:val="006D0C1D"/>
    <w:rPr>
      <w:strike w:val="0"/>
      <w:dstrike w:val="0"/>
      <w:color w:val="003366"/>
      <w:u w:val="none"/>
      <w:effect w:val="none"/>
    </w:rPr>
  </w:style>
  <w:style w:type="paragraph" w:styleId="FootnoteText">
    <w:name w:val="footnote text"/>
    <w:basedOn w:val="Normal"/>
    <w:link w:val="FootnoteTextChar"/>
    <w:unhideWhenUsed/>
    <w:rsid w:val="006D0C1D"/>
    <w:pPr>
      <w:spacing w:after="0" w:line="240" w:lineRule="auto"/>
      <w:ind w:right="14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D0C1D"/>
    <w:rPr>
      <w:rFonts w:ascii="Times New Roman" w:eastAsia="Times New Roman" w:hAnsi="Times New Roman" w:cs="Times New Roman"/>
      <w:sz w:val="20"/>
      <w:szCs w:val="20"/>
    </w:rPr>
  </w:style>
  <w:style w:type="character" w:styleId="FootnoteReference">
    <w:name w:val="footnote reference"/>
    <w:uiPriority w:val="99"/>
    <w:unhideWhenUsed/>
    <w:rsid w:val="006D0C1D"/>
    <w:rPr>
      <w:vertAlign w:val="superscript"/>
    </w:rPr>
  </w:style>
  <w:style w:type="paragraph" w:styleId="ListParagraph">
    <w:name w:val="List Paragraph"/>
    <w:basedOn w:val="Normal"/>
    <w:uiPriority w:val="34"/>
    <w:qFormat/>
    <w:rsid w:val="00E854E1"/>
    <w:pPr>
      <w:ind w:left="720"/>
      <w:contextualSpacing/>
    </w:pPr>
  </w:style>
  <w:style w:type="character" w:customStyle="1" w:styleId="Heading2Char">
    <w:name w:val="Heading 2 Char"/>
    <w:basedOn w:val="DefaultParagraphFont"/>
    <w:link w:val="Heading2"/>
    <w:uiPriority w:val="9"/>
    <w:rsid w:val="005E492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23406"/>
    <w:rPr>
      <w:rFonts w:ascii="Arial" w:eastAsia="Arial Unicode MS" w:hAnsi="Arial" w:cs="Arial"/>
      <w:b/>
      <w:bCs/>
    </w:rPr>
  </w:style>
  <w:style w:type="paragraph" w:customStyle="1" w:styleId="Default">
    <w:name w:val="Default"/>
    <w:basedOn w:val="Normal"/>
    <w:rsid w:val="006C529C"/>
    <w:pPr>
      <w:autoSpaceDE w:val="0"/>
      <w:autoSpaceDN w:val="0"/>
      <w:spacing w:after="0" w:line="240" w:lineRule="auto"/>
    </w:pPr>
    <w:rPr>
      <w:rFonts w:ascii="Arial" w:hAnsi="Arial" w:cs="Arial"/>
      <w:color w:val="000000"/>
      <w:sz w:val="24"/>
      <w:szCs w:val="24"/>
    </w:rPr>
  </w:style>
  <w:style w:type="paragraph" w:styleId="Title">
    <w:name w:val="Title"/>
    <w:basedOn w:val="Heading2"/>
    <w:next w:val="Normal"/>
    <w:link w:val="TitleChar"/>
    <w:uiPriority w:val="10"/>
    <w:qFormat/>
    <w:rsid w:val="00123406"/>
    <w:pPr>
      <w:ind w:hanging="720"/>
    </w:pPr>
    <w:rPr>
      <w:rFonts w:ascii="Arial" w:eastAsia="Arial Unicode MS" w:hAnsi="Arial" w:cs="Arial"/>
      <w:color w:val="auto"/>
      <w:sz w:val="22"/>
      <w:szCs w:val="22"/>
    </w:rPr>
  </w:style>
  <w:style w:type="character" w:customStyle="1" w:styleId="TitleChar">
    <w:name w:val="Title Char"/>
    <w:basedOn w:val="DefaultParagraphFont"/>
    <w:link w:val="Title"/>
    <w:uiPriority w:val="10"/>
    <w:rsid w:val="00123406"/>
    <w:rPr>
      <w:rFonts w:ascii="Arial" w:eastAsia="Arial Unicode MS"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418">
      <w:bodyDiv w:val="1"/>
      <w:marLeft w:val="0"/>
      <w:marRight w:val="0"/>
      <w:marTop w:val="0"/>
      <w:marBottom w:val="0"/>
      <w:divBdr>
        <w:top w:val="none" w:sz="0" w:space="0" w:color="auto"/>
        <w:left w:val="none" w:sz="0" w:space="0" w:color="auto"/>
        <w:bottom w:val="none" w:sz="0" w:space="0" w:color="auto"/>
        <w:right w:val="none" w:sz="0" w:space="0" w:color="auto"/>
      </w:divBdr>
    </w:div>
    <w:div w:id="285235699">
      <w:bodyDiv w:val="1"/>
      <w:marLeft w:val="0"/>
      <w:marRight w:val="0"/>
      <w:marTop w:val="0"/>
      <w:marBottom w:val="0"/>
      <w:divBdr>
        <w:top w:val="none" w:sz="0" w:space="0" w:color="auto"/>
        <w:left w:val="none" w:sz="0" w:space="0" w:color="auto"/>
        <w:bottom w:val="none" w:sz="0" w:space="0" w:color="auto"/>
        <w:right w:val="none" w:sz="0" w:space="0" w:color="auto"/>
      </w:divBdr>
    </w:div>
    <w:div w:id="404301346">
      <w:bodyDiv w:val="1"/>
      <w:marLeft w:val="0"/>
      <w:marRight w:val="0"/>
      <w:marTop w:val="0"/>
      <w:marBottom w:val="0"/>
      <w:divBdr>
        <w:top w:val="none" w:sz="0" w:space="0" w:color="auto"/>
        <w:left w:val="none" w:sz="0" w:space="0" w:color="auto"/>
        <w:bottom w:val="none" w:sz="0" w:space="0" w:color="auto"/>
        <w:right w:val="none" w:sz="0" w:space="0" w:color="auto"/>
      </w:divBdr>
    </w:div>
    <w:div w:id="516040139">
      <w:bodyDiv w:val="1"/>
      <w:marLeft w:val="0"/>
      <w:marRight w:val="0"/>
      <w:marTop w:val="0"/>
      <w:marBottom w:val="0"/>
      <w:divBdr>
        <w:top w:val="none" w:sz="0" w:space="0" w:color="auto"/>
        <w:left w:val="none" w:sz="0" w:space="0" w:color="auto"/>
        <w:bottom w:val="none" w:sz="0" w:space="0" w:color="auto"/>
        <w:right w:val="none" w:sz="0" w:space="0" w:color="auto"/>
      </w:divBdr>
    </w:div>
    <w:div w:id="558595058">
      <w:bodyDiv w:val="1"/>
      <w:marLeft w:val="0"/>
      <w:marRight w:val="0"/>
      <w:marTop w:val="0"/>
      <w:marBottom w:val="0"/>
      <w:divBdr>
        <w:top w:val="none" w:sz="0" w:space="0" w:color="auto"/>
        <w:left w:val="none" w:sz="0" w:space="0" w:color="auto"/>
        <w:bottom w:val="none" w:sz="0" w:space="0" w:color="auto"/>
        <w:right w:val="none" w:sz="0" w:space="0" w:color="auto"/>
      </w:divBdr>
    </w:div>
    <w:div w:id="896861731">
      <w:bodyDiv w:val="1"/>
      <w:marLeft w:val="0"/>
      <w:marRight w:val="0"/>
      <w:marTop w:val="0"/>
      <w:marBottom w:val="0"/>
      <w:divBdr>
        <w:top w:val="none" w:sz="0" w:space="0" w:color="auto"/>
        <w:left w:val="none" w:sz="0" w:space="0" w:color="auto"/>
        <w:bottom w:val="none" w:sz="0" w:space="0" w:color="auto"/>
        <w:right w:val="none" w:sz="0" w:space="0" w:color="auto"/>
      </w:divBdr>
    </w:div>
    <w:div w:id="942491298">
      <w:bodyDiv w:val="1"/>
      <w:marLeft w:val="0"/>
      <w:marRight w:val="0"/>
      <w:marTop w:val="0"/>
      <w:marBottom w:val="0"/>
      <w:divBdr>
        <w:top w:val="none" w:sz="0" w:space="0" w:color="auto"/>
        <w:left w:val="none" w:sz="0" w:space="0" w:color="auto"/>
        <w:bottom w:val="none" w:sz="0" w:space="0" w:color="auto"/>
        <w:right w:val="none" w:sz="0" w:space="0" w:color="auto"/>
      </w:divBdr>
    </w:div>
    <w:div w:id="1023214579">
      <w:bodyDiv w:val="1"/>
      <w:marLeft w:val="0"/>
      <w:marRight w:val="0"/>
      <w:marTop w:val="0"/>
      <w:marBottom w:val="0"/>
      <w:divBdr>
        <w:top w:val="none" w:sz="0" w:space="0" w:color="auto"/>
        <w:left w:val="none" w:sz="0" w:space="0" w:color="auto"/>
        <w:bottom w:val="none" w:sz="0" w:space="0" w:color="auto"/>
        <w:right w:val="none" w:sz="0" w:space="0" w:color="auto"/>
      </w:divBdr>
      <w:divsChild>
        <w:div w:id="2028557653">
          <w:marLeft w:val="0"/>
          <w:marRight w:val="0"/>
          <w:marTop w:val="0"/>
          <w:marBottom w:val="0"/>
          <w:divBdr>
            <w:top w:val="none" w:sz="0" w:space="0" w:color="auto"/>
            <w:left w:val="none" w:sz="0" w:space="0" w:color="auto"/>
            <w:bottom w:val="none" w:sz="0" w:space="0" w:color="auto"/>
            <w:right w:val="none" w:sz="0" w:space="0" w:color="auto"/>
          </w:divBdr>
          <w:divsChild>
            <w:div w:id="973876754">
              <w:marLeft w:val="0"/>
              <w:marRight w:val="0"/>
              <w:marTop w:val="0"/>
              <w:marBottom w:val="0"/>
              <w:divBdr>
                <w:top w:val="none" w:sz="0" w:space="0" w:color="auto"/>
                <w:left w:val="none" w:sz="0" w:space="0" w:color="auto"/>
                <w:bottom w:val="none" w:sz="0" w:space="0" w:color="auto"/>
                <w:right w:val="none" w:sz="0" w:space="0" w:color="auto"/>
              </w:divBdr>
              <w:divsChild>
                <w:div w:id="315651232">
                  <w:marLeft w:val="0"/>
                  <w:marRight w:val="0"/>
                  <w:marTop w:val="0"/>
                  <w:marBottom w:val="0"/>
                  <w:divBdr>
                    <w:top w:val="none" w:sz="0" w:space="0" w:color="auto"/>
                    <w:left w:val="none" w:sz="0" w:space="0" w:color="auto"/>
                    <w:bottom w:val="none" w:sz="0" w:space="0" w:color="auto"/>
                    <w:right w:val="none" w:sz="0" w:space="0" w:color="auto"/>
                  </w:divBdr>
                  <w:divsChild>
                    <w:div w:id="1301615766">
                      <w:marLeft w:val="0"/>
                      <w:marRight w:val="0"/>
                      <w:marTop w:val="0"/>
                      <w:marBottom w:val="0"/>
                      <w:divBdr>
                        <w:top w:val="none" w:sz="0" w:space="0" w:color="auto"/>
                        <w:left w:val="none" w:sz="0" w:space="0" w:color="auto"/>
                        <w:bottom w:val="none" w:sz="0" w:space="0" w:color="auto"/>
                        <w:right w:val="none" w:sz="0" w:space="0" w:color="auto"/>
                      </w:divBdr>
                      <w:divsChild>
                        <w:div w:id="19048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99278">
      <w:bodyDiv w:val="1"/>
      <w:marLeft w:val="0"/>
      <w:marRight w:val="0"/>
      <w:marTop w:val="0"/>
      <w:marBottom w:val="0"/>
      <w:divBdr>
        <w:top w:val="none" w:sz="0" w:space="0" w:color="auto"/>
        <w:left w:val="none" w:sz="0" w:space="0" w:color="auto"/>
        <w:bottom w:val="none" w:sz="0" w:space="0" w:color="auto"/>
        <w:right w:val="none" w:sz="0" w:space="0" w:color="auto"/>
      </w:divBdr>
    </w:div>
    <w:div w:id="1878737527">
      <w:bodyDiv w:val="1"/>
      <w:marLeft w:val="0"/>
      <w:marRight w:val="0"/>
      <w:marTop w:val="0"/>
      <w:marBottom w:val="0"/>
      <w:divBdr>
        <w:top w:val="none" w:sz="0" w:space="0" w:color="auto"/>
        <w:left w:val="none" w:sz="0" w:space="0" w:color="auto"/>
        <w:bottom w:val="none" w:sz="0" w:space="0" w:color="auto"/>
        <w:right w:val="none" w:sz="0" w:space="0" w:color="auto"/>
      </w:divBdr>
    </w:div>
    <w:div w:id="1899245606">
      <w:bodyDiv w:val="1"/>
      <w:marLeft w:val="0"/>
      <w:marRight w:val="0"/>
      <w:marTop w:val="0"/>
      <w:marBottom w:val="0"/>
      <w:divBdr>
        <w:top w:val="none" w:sz="0" w:space="0" w:color="auto"/>
        <w:left w:val="none" w:sz="0" w:space="0" w:color="auto"/>
        <w:bottom w:val="none" w:sz="0" w:space="0" w:color="auto"/>
        <w:right w:val="none" w:sz="0" w:space="0" w:color="auto"/>
      </w:divBdr>
    </w:div>
    <w:div w:id="1983539191">
      <w:bodyDiv w:val="1"/>
      <w:marLeft w:val="0"/>
      <w:marRight w:val="0"/>
      <w:marTop w:val="0"/>
      <w:marBottom w:val="0"/>
      <w:divBdr>
        <w:top w:val="none" w:sz="0" w:space="0" w:color="auto"/>
        <w:left w:val="none" w:sz="0" w:space="0" w:color="auto"/>
        <w:bottom w:val="none" w:sz="0" w:space="0" w:color="auto"/>
        <w:right w:val="none" w:sz="0" w:space="0" w:color="auto"/>
      </w:divBdr>
    </w:div>
    <w:div w:id="205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05AE-B78A-4956-9F9F-5D28D018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Community Colleges Chancellor's Office Student Services and Special Programs Disabled Student Services and Programs  Program Fact Sheet Updated October 2015</vt:lpstr>
    </vt:vector>
  </TitlesOfParts>
  <Company>Chancellor's Office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Community Colleges Chancellor's Office Student Services and Special Programs Disabled Student Services and Programs  Program Fact Sheet Updated October 2015</dc:title>
  <dc:creator>Stehl, Victoria</dc:creator>
  <cp:lastModifiedBy>Vann, Linda</cp:lastModifiedBy>
  <cp:revision>6</cp:revision>
  <cp:lastPrinted>2014-05-17T01:42:00Z</cp:lastPrinted>
  <dcterms:created xsi:type="dcterms:W3CDTF">2019-05-31T19:55:00Z</dcterms:created>
  <dcterms:modified xsi:type="dcterms:W3CDTF">2019-06-25T19:54:00Z</dcterms:modified>
</cp:coreProperties>
</file>