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630" w:tblpY="-293"/>
        <w:tblW w:w="10620" w:type="dxa"/>
        <w:tblBorders>
          <w:insideH w:val="double" w:sz="6" w:space="0" w:color="auto"/>
        </w:tblBorders>
        <w:tblLayout w:type="fixed"/>
        <w:tblCellMar>
          <w:left w:w="0" w:type="dxa"/>
          <w:right w:w="0" w:type="dxa"/>
        </w:tblCellMar>
        <w:tblLook w:val="0000" w:firstRow="0" w:lastRow="0" w:firstColumn="0" w:lastColumn="0" w:noHBand="0" w:noVBand="0"/>
      </w:tblPr>
      <w:tblGrid>
        <w:gridCol w:w="6480"/>
        <w:gridCol w:w="4140"/>
      </w:tblGrid>
      <w:tr w:rsidR="002A42B7" w:rsidRPr="003675D7" w:rsidTr="006A66BB">
        <w:tc>
          <w:tcPr>
            <w:tcW w:w="6480" w:type="dxa"/>
          </w:tcPr>
          <w:p w:rsidR="002A42B7" w:rsidRPr="003675D7" w:rsidRDefault="002A42B7" w:rsidP="006A66BB">
            <w:pPr>
              <w:keepNext/>
              <w:spacing w:before="240" w:after="60" w:line="240" w:lineRule="auto"/>
              <w:outlineLvl w:val="0"/>
              <w:rPr>
                <w:rFonts w:ascii="Arial" w:eastAsia="Times New Roman" w:hAnsi="Arial" w:cs="Arial"/>
                <w:b/>
                <w:bCs/>
                <w:kern w:val="32"/>
              </w:rPr>
            </w:pPr>
            <w:bookmarkStart w:id="0" w:name="_GoBack"/>
            <w:bookmarkEnd w:id="0"/>
            <w:r w:rsidRPr="003675D7">
              <w:rPr>
                <w:rFonts w:ascii="Arial" w:eastAsia="Times New Roman" w:hAnsi="Arial" w:cs="Arial"/>
                <w:b/>
                <w:bCs/>
                <w:kern w:val="32"/>
              </w:rPr>
              <w:t>STATE OF CALIFORNIA</w:t>
            </w:r>
          </w:p>
        </w:tc>
        <w:tc>
          <w:tcPr>
            <w:tcW w:w="4140" w:type="dxa"/>
          </w:tcPr>
          <w:p w:rsidR="002A42B7" w:rsidRPr="003675D7" w:rsidRDefault="002A42B7" w:rsidP="006A66BB">
            <w:pPr>
              <w:keepNext/>
              <w:spacing w:before="240" w:after="60" w:line="240" w:lineRule="auto"/>
              <w:outlineLvl w:val="0"/>
              <w:rPr>
                <w:rFonts w:ascii="Arial" w:eastAsia="Times New Roman" w:hAnsi="Arial" w:cs="Arial"/>
                <w:b/>
                <w:bCs/>
                <w:kern w:val="32"/>
              </w:rPr>
            </w:pPr>
            <w:r w:rsidRPr="003675D7">
              <w:rPr>
                <w:rFonts w:ascii="Arial" w:eastAsia="Times New Roman" w:hAnsi="Arial" w:cs="Arial"/>
                <w:b/>
                <w:bCs/>
                <w:kern w:val="32"/>
              </w:rPr>
              <w:t xml:space="preserve">         </w:t>
            </w:r>
            <w:r>
              <w:rPr>
                <w:rFonts w:ascii="Arial" w:eastAsia="Times New Roman" w:hAnsi="Arial" w:cs="Arial"/>
                <w:b/>
                <w:bCs/>
                <w:kern w:val="32"/>
              </w:rPr>
              <w:t>BRICE W. HARRIS</w:t>
            </w:r>
            <w:r w:rsidRPr="003675D7">
              <w:rPr>
                <w:rFonts w:ascii="Arial" w:eastAsia="Times New Roman" w:hAnsi="Arial" w:cs="Arial"/>
                <w:b/>
                <w:bCs/>
                <w:kern w:val="32"/>
              </w:rPr>
              <w:t>, CHANCELLOR</w:t>
            </w:r>
          </w:p>
        </w:tc>
      </w:tr>
      <w:tr w:rsidR="002A42B7" w:rsidRPr="003675D7" w:rsidTr="006A66BB">
        <w:trPr>
          <w:trHeight w:val="1377"/>
        </w:trPr>
        <w:tc>
          <w:tcPr>
            <w:tcW w:w="6480" w:type="dxa"/>
          </w:tcPr>
          <w:p w:rsidR="002A42B7" w:rsidRPr="003675D7" w:rsidRDefault="002A42B7" w:rsidP="006A66BB">
            <w:pPr>
              <w:spacing w:before="80" w:after="0" w:line="240" w:lineRule="auto"/>
              <w:rPr>
                <w:rFonts w:eastAsia="Times New Roman"/>
                <w:b/>
                <w:caps/>
              </w:rPr>
            </w:pPr>
            <w:r w:rsidRPr="003675D7">
              <w:rPr>
                <w:rFonts w:eastAsia="Times New Roman"/>
                <w:b/>
                <w:caps/>
              </w:rPr>
              <w:t>California Community Colleges</w:t>
            </w:r>
          </w:p>
          <w:p w:rsidR="002A42B7" w:rsidRPr="003675D7" w:rsidRDefault="002A42B7" w:rsidP="006A66BB">
            <w:pPr>
              <w:spacing w:after="0" w:line="240" w:lineRule="auto"/>
              <w:rPr>
                <w:rFonts w:eastAsia="Times New Roman"/>
                <w:caps/>
              </w:rPr>
            </w:pPr>
            <w:r w:rsidRPr="003675D7">
              <w:rPr>
                <w:rFonts w:eastAsia="Times New Roman"/>
                <w:b/>
                <w:caps/>
              </w:rPr>
              <w:t>Chancellor’s Office</w:t>
            </w:r>
          </w:p>
          <w:p w:rsidR="002A42B7" w:rsidRPr="003675D7" w:rsidRDefault="002A42B7" w:rsidP="006A66BB">
            <w:pPr>
              <w:spacing w:after="0" w:line="240" w:lineRule="auto"/>
              <w:rPr>
                <w:rFonts w:eastAsia="Times New Roman"/>
                <w:smallCaps/>
                <w:sz w:val="18"/>
                <w:szCs w:val="18"/>
              </w:rPr>
            </w:pPr>
            <w:r w:rsidRPr="003675D7">
              <w:rPr>
                <w:rFonts w:eastAsia="Times New Roman"/>
                <w:smallCaps/>
                <w:sz w:val="18"/>
                <w:szCs w:val="18"/>
              </w:rPr>
              <w:t>1102 Q street</w:t>
            </w:r>
            <w:r>
              <w:rPr>
                <w:rFonts w:eastAsia="Times New Roman"/>
                <w:smallCaps/>
                <w:sz w:val="18"/>
                <w:szCs w:val="18"/>
              </w:rPr>
              <w:t>, suite 4554</w:t>
            </w:r>
          </w:p>
          <w:p w:rsidR="002A42B7" w:rsidRPr="003675D7" w:rsidRDefault="002A42B7" w:rsidP="006A66BB">
            <w:pPr>
              <w:spacing w:after="0" w:line="240" w:lineRule="auto"/>
              <w:rPr>
                <w:rFonts w:eastAsia="Times New Roman"/>
                <w:smallCaps/>
                <w:sz w:val="18"/>
                <w:szCs w:val="18"/>
                <w:lang w:val="es-MX"/>
              </w:rPr>
            </w:pPr>
            <w:r w:rsidRPr="003675D7">
              <w:rPr>
                <w:rFonts w:eastAsia="Times New Roman"/>
                <w:smallCaps/>
                <w:sz w:val="18"/>
                <w:szCs w:val="18"/>
                <w:lang w:val="es-MX"/>
              </w:rPr>
              <w:t>Sacramento, Ca  95811-6549</w:t>
            </w:r>
          </w:p>
          <w:p w:rsidR="002A42B7" w:rsidRPr="003675D7" w:rsidRDefault="002A42B7" w:rsidP="006A66BB">
            <w:pPr>
              <w:spacing w:after="0" w:line="240" w:lineRule="auto"/>
              <w:rPr>
                <w:rFonts w:eastAsia="Times New Roman"/>
                <w:smallCaps/>
                <w:sz w:val="18"/>
                <w:szCs w:val="18"/>
                <w:lang w:val="es-MX"/>
              </w:rPr>
            </w:pPr>
            <w:r w:rsidRPr="003675D7">
              <w:rPr>
                <w:rFonts w:eastAsia="Times New Roman"/>
                <w:smallCaps/>
                <w:sz w:val="18"/>
                <w:szCs w:val="18"/>
                <w:lang w:val="es-MX"/>
              </w:rPr>
              <w:t xml:space="preserve">(916) </w:t>
            </w:r>
            <w:r>
              <w:rPr>
                <w:rFonts w:eastAsia="Times New Roman"/>
                <w:smallCaps/>
                <w:sz w:val="18"/>
                <w:szCs w:val="18"/>
                <w:lang w:val="es-MX"/>
              </w:rPr>
              <w:t>445-8752</w:t>
            </w:r>
          </w:p>
          <w:p w:rsidR="002A42B7" w:rsidRPr="003675D7" w:rsidRDefault="000431DF" w:rsidP="006A66BB">
            <w:pPr>
              <w:spacing w:after="0" w:line="240" w:lineRule="auto"/>
              <w:rPr>
                <w:rFonts w:eastAsia="Times New Roman"/>
                <w:b/>
                <w:caps/>
                <w:lang w:val="es-MX"/>
              </w:rPr>
            </w:pPr>
            <w:hyperlink r:id="rId8" w:history="1">
              <w:r w:rsidR="002A42B7" w:rsidRPr="003675D7">
                <w:rPr>
                  <w:rFonts w:eastAsia="Times New Roman"/>
                  <w:color w:val="0000FF"/>
                  <w:sz w:val="18"/>
                  <w:szCs w:val="18"/>
                  <w:u w:val="single"/>
                  <w:lang w:val="es-MX"/>
                </w:rPr>
                <w:t>http://www.cccco.edu</w:t>
              </w:r>
            </w:hyperlink>
          </w:p>
        </w:tc>
        <w:tc>
          <w:tcPr>
            <w:tcW w:w="4140" w:type="dxa"/>
          </w:tcPr>
          <w:p w:rsidR="002A42B7" w:rsidRPr="00601BA1" w:rsidRDefault="002A42B7" w:rsidP="006A66BB">
            <w:pPr>
              <w:spacing w:before="80" w:after="0" w:line="240" w:lineRule="auto"/>
              <w:contextualSpacing/>
              <w:jc w:val="center"/>
              <w:rPr>
                <w:rFonts w:eastAsia="Times New Roman"/>
                <w:b/>
                <w:lang w:val="es-MX"/>
              </w:rPr>
            </w:pPr>
            <w:r>
              <w:rPr>
                <w:rFonts w:eastAsia="Times New Roman"/>
                <w:lang w:val="es-MX"/>
              </w:rPr>
              <w:t xml:space="preserve">                                 </w:t>
            </w:r>
            <w:r w:rsidRPr="00601BA1">
              <w:rPr>
                <w:rFonts w:eastAsia="Times New Roman"/>
                <w:b/>
                <w:lang w:val="es-MX"/>
              </w:rPr>
              <w:t xml:space="preserve">LEGAL AFFAIRS DIVISION                                                                                                       </w:t>
            </w:r>
          </w:p>
          <w:p w:rsidR="002A42B7" w:rsidRPr="00CD43E5" w:rsidRDefault="002A42B7" w:rsidP="006A66BB">
            <w:pPr>
              <w:spacing w:before="80" w:after="0" w:line="240" w:lineRule="auto"/>
              <w:contextualSpacing/>
              <w:jc w:val="center"/>
              <w:rPr>
                <w:rFonts w:eastAsia="Times New Roman"/>
                <w:noProof/>
                <w:sz w:val="20"/>
                <w:szCs w:val="20"/>
              </w:rPr>
            </w:pPr>
            <w:r>
              <w:rPr>
                <w:rFonts w:eastAsia="Times New Roman"/>
                <w:noProof/>
              </w:rPr>
              <w:t xml:space="preserve">  </w:t>
            </w:r>
            <w:r w:rsidRPr="003675D7">
              <w:rPr>
                <w:rFonts w:eastAsia="Times New Roman"/>
                <w:noProof/>
              </w:rPr>
              <w:t xml:space="preserve">             </w:t>
            </w:r>
            <w:r w:rsidRPr="00CD43E5">
              <w:rPr>
                <w:rFonts w:eastAsia="Times New Roman"/>
                <w:noProof/>
                <w:sz w:val="20"/>
                <w:szCs w:val="20"/>
              </w:rPr>
              <w:t xml:space="preserve">Thuy T. Nguyen, </w:t>
            </w:r>
            <w:r w:rsidRPr="004443E8">
              <w:rPr>
                <w:rFonts w:eastAsia="Times New Roman"/>
                <w:i/>
                <w:noProof/>
                <w:sz w:val="20"/>
                <w:szCs w:val="20"/>
              </w:rPr>
              <w:t>Interim General Counsel</w:t>
            </w:r>
          </w:p>
          <w:p w:rsidR="002A42B7" w:rsidRPr="00CD43E5" w:rsidRDefault="002A42B7" w:rsidP="006A66BB">
            <w:pPr>
              <w:spacing w:before="80" w:after="0" w:line="240" w:lineRule="auto"/>
              <w:contextualSpacing/>
              <w:rPr>
                <w:rFonts w:eastAsia="Times New Roman"/>
                <w:noProof/>
                <w:sz w:val="20"/>
                <w:szCs w:val="20"/>
              </w:rPr>
            </w:pPr>
            <w:r w:rsidRPr="00CD43E5">
              <w:rPr>
                <w:rFonts w:eastAsia="Times New Roman"/>
                <w:noProof/>
                <w:sz w:val="20"/>
                <w:szCs w:val="20"/>
              </w:rPr>
              <w:t xml:space="preserve">                          </w:t>
            </w:r>
            <w:r>
              <w:rPr>
                <w:rFonts w:eastAsia="Times New Roman"/>
                <w:noProof/>
                <w:sz w:val="20"/>
                <w:szCs w:val="20"/>
              </w:rPr>
              <w:t xml:space="preserve">              </w:t>
            </w:r>
            <w:r w:rsidRPr="004443E8">
              <w:rPr>
                <w:rFonts w:eastAsia="Times New Roman"/>
                <w:noProof/>
                <w:sz w:val="20"/>
                <w:szCs w:val="20"/>
              </w:rPr>
              <w:t>Jake Knapp,</w:t>
            </w:r>
            <w:r w:rsidRPr="00CD43E5">
              <w:rPr>
                <w:rFonts w:eastAsia="Times New Roman"/>
                <w:noProof/>
                <w:sz w:val="20"/>
                <w:szCs w:val="20"/>
              </w:rPr>
              <w:t xml:space="preserve"> </w:t>
            </w:r>
            <w:r w:rsidRPr="004443E8">
              <w:rPr>
                <w:rFonts w:eastAsia="Times New Roman"/>
                <w:i/>
                <w:noProof/>
                <w:sz w:val="20"/>
                <w:szCs w:val="20"/>
              </w:rPr>
              <w:t>Deputy Counsel</w:t>
            </w:r>
          </w:p>
          <w:p w:rsidR="002A42B7" w:rsidRPr="00CD43E5" w:rsidRDefault="002A42B7" w:rsidP="006A66BB">
            <w:pPr>
              <w:spacing w:before="80" w:after="0" w:line="240" w:lineRule="auto"/>
              <w:contextualSpacing/>
              <w:jc w:val="center"/>
              <w:rPr>
                <w:rFonts w:eastAsia="Times New Roman"/>
                <w:noProof/>
                <w:sz w:val="20"/>
                <w:szCs w:val="20"/>
              </w:rPr>
            </w:pPr>
            <w:r w:rsidRPr="00CD43E5">
              <w:rPr>
                <w:rFonts w:eastAsia="Times New Roman"/>
                <w:noProof/>
                <w:sz w:val="20"/>
                <w:szCs w:val="20"/>
              </w:rPr>
              <w:t xml:space="preserve">           </w:t>
            </w:r>
            <w:r>
              <w:rPr>
                <w:rFonts w:eastAsia="Times New Roman"/>
                <w:noProof/>
                <w:sz w:val="20"/>
                <w:szCs w:val="20"/>
              </w:rPr>
              <w:t xml:space="preserve">                       </w:t>
            </w:r>
            <w:r w:rsidRPr="004443E8">
              <w:rPr>
                <w:rFonts w:eastAsia="Times New Roman"/>
                <w:noProof/>
                <w:sz w:val="20"/>
                <w:szCs w:val="20"/>
              </w:rPr>
              <w:t>Peter V. Khang,</w:t>
            </w:r>
            <w:r w:rsidRPr="00CD43E5">
              <w:rPr>
                <w:rFonts w:eastAsia="Times New Roman"/>
                <w:noProof/>
                <w:sz w:val="20"/>
                <w:szCs w:val="20"/>
              </w:rPr>
              <w:t xml:space="preserve"> </w:t>
            </w:r>
            <w:r w:rsidRPr="004443E8">
              <w:rPr>
                <w:rFonts w:eastAsia="Times New Roman"/>
                <w:i/>
                <w:noProof/>
                <w:sz w:val="20"/>
                <w:szCs w:val="20"/>
              </w:rPr>
              <w:t>Deputy Counsel</w:t>
            </w:r>
          </w:p>
          <w:p w:rsidR="002A42B7" w:rsidRPr="00601BA1" w:rsidRDefault="002A42B7" w:rsidP="006A66BB">
            <w:pPr>
              <w:spacing w:before="80" w:after="0" w:line="240" w:lineRule="auto"/>
              <w:rPr>
                <w:rFonts w:eastAsia="Times New Roman"/>
                <w:noProof/>
                <w:sz w:val="18"/>
                <w:szCs w:val="18"/>
              </w:rPr>
            </w:pPr>
            <w:r>
              <w:rPr>
                <w:rFonts w:eastAsia="Times New Roman"/>
                <w:noProof/>
                <w:sz w:val="18"/>
                <w:szCs w:val="18"/>
              </w:rPr>
              <w:t xml:space="preserve">                      </w:t>
            </w:r>
          </w:p>
        </w:tc>
      </w:tr>
    </w:tbl>
    <w:p w:rsidR="002A42B7" w:rsidRDefault="002A42B7" w:rsidP="002A42B7">
      <w:pPr>
        <w:spacing w:line="240" w:lineRule="auto"/>
        <w:rPr>
          <w:sz w:val="24"/>
          <w:szCs w:val="24"/>
        </w:rPr>
      </w:pPr>
      <w:r>
        <w:rPr>
          <w:noProof/>
        </w:rPr>
        <w:drawing>
          <wp:anchor distT="0" distB="0" distL="114300" distR="114300" simplePos="0" relativeHeight="251659264" behindDoc="1" locked="0" layoutInCell="1" allowOverlap="1">
            <wp:simplePos x="0" y="0"/>
            <wp:positionH relativeFrom="column">
              <wp:posOffset>2506980</wp:posOffset>
            </wp:positionH>
            <wp:positionV relativeFrom="paragraph">
              <wp:posOffset>-678815</wp:posOffset>
            </wp:positionV>
            <wp:extent cx="742950" cy="771525"/>
            <wp:effectExtent l="0" t="0" r="0" b="9525"/>
            <wp:wrapThrough wrapText="bothSides">
              <wp:wrapPolygon edited="0">
                <wp:start x="0" y="0"/>
                <wp:lineTo x="0" y="21333"/>
                <wp:lineTo x="21046" y="21333"/>
                <wp:lineTo x="21046" y="0"/>
                <wp:lineTo x="0" y="0"/>
              </wp:wrapPolygon>
            </wp:wrapThrough>
            <wp:docPr id="1" name="Picture 1" descr="Description: Description: Description: ccc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cc_logo_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2B7" w:rsidRPr="00854452" w:rsidRDefault="002A42B7" w:rsidP="002A42B7">
      <w:pPr>
        <w:spacing w:line="240" w:lineRule="auto"/>
        <w:rPr>
          <w:sz w:val="24"/>
          <w:szCs w:val="24"/>
        </w:rPr>
      </w:pPr>
      <w:r w:rsidRPr="00854452">
        <w:rPr>
          <w:sz w:val="24"/>
          <w:szCs w:val="24"/>
        </w:rPr>
        <w:t>To:</w:t>
      </w:r>
      <w:r w:rsidRPr="00854452">
        <w:rPr>
          <w:sz w:val="24"/>
          <w:szCs w:val="24"/>
        </w:rPr>
        <w:tab/>
      </w:r>
      <w:r>
        <w:rPr>
          <w:sz w:val="24"/>
          <w:szCs w:val="24"/>
        </w:rPr>
        <w:t>Dean of Students</w:t>
      </w:r>
      <w:r>
        <w:rPr>
          <w:sz w:val="24"/>
          <w:szCs w:val="24"/>
        </w:rPr>
        <w:br/>
      </w:r>
      <w:r>
        <w:rPr>
          <w:sz w:val="24"/>
          <w:szCs w:val="24"/>
        </w:rPr>
        <w:tab/>
        <w:t xml:space="preserve">Registrar </w:t>
      </w:r>
    </w:p>
    <w:p w:rsidR="002A42B7" w:rsidRPr="00854452" w:rsidRDefault="002A42B7" w:rsidP="002A42B7">
      <w:pPr>
        <w:spacing w:line="240" w:lineRule="auto"/>
        <w:rPr>
          <w:sz w:val="24"/>
          <w:szCs w:val="24"/>
        </w:rPr>
      </w:pPr>
      <w:r w:rsidRPr="00854452">
        <w:rPr>
          <w:sz w:val="24"/>
          <w:szCs w:val="24"/>
        </w:rPr>
        <w:t>Fr:</w:t>
      </w:r>
      <w:r w:rsidRPr="00854452">
        <w:rPr>
          <w:sz w:val="24"/>
          <w:szCs w:val="24"/>
        </w:rPr>
        <w:tab/>
        <w:t xml:space="preserve">Thuy Thi Nguyen, Interim General Counsel </w:t>
      </w:r>
      <w:r w:rsidR="00EF3F97">
        <w:rPr>
          <w:b/>
          <w:noProof/>
          <w:sz w:val="24"/>
          <w:szCs w:val="24"/>
        </w:rPr>
        <w:drawing>
          <wp:inline distT="0" distB="0" distL="0" distR="0" wp14:anchorId="19777C99" wp14:editId="17F3B6A7">
            <wp:extent cx="329134" cy="159112"/>
            <wp:effectExtent l="0" t="0" r="0" b="0"/>
            <wp:docPr id="2" name="Picture 2" descr="C:\Users\tnguyen\AppData\Local\Microsoft\Windows\Temporary Internet Files\Content.Outlook\MWL3928S\TNGUYEN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guyen\AppData\Local\Microsoft\Windows\Temporary Internet Files\Content.Outlook\MWL3928S\TNGUYEN si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134" cy="159112"/>
                    </a:xfrm>
                    <a:prstGeom prst="rect">
                      <a:avLst/>
                    </a:prstGeom>
                    <a:noFill/>
                    <a:ln>
                      <a:noFill/>
                    </a:ln>
                  </pic:spPr>
                </pic:pic>
              </a:graphicData>
            </a:graphic>
          </wp:inline>
        </w:drawing>
      </w:r>
    </w:p>
    <w:p w:rsidR="002A42B7" w:rsidRPr="00854452" w:rsidRDefault="002A42B7" w:rsidP="002A42B7">
      <w:pPr>
        <w:spacing w:line="240" w:lineRule="auto"/>
        <w:rPr>
          <w:sz w:val="24"/>
          <w:szCs w:val="24"/>
        </w:rPr>
      </w:pPr>
      <w:r>
        <w:rPr>
          <w:sz w:val="24"/>
          <w:szCs w:val="24"/>
        </w:rPr>
        <w:t xml:space="preserve">Date: </w:t>
      </w:r>
      <w:r>
        <w:rPr>
          <w:sz w:val="24"/>
          <w:szCs w:val="24"/>
        </w:rPr>
        <w:tab/>
      </w:r>
      <w:r w:rsidR="00EF3F97">
        <w:rPr>
          <w:sz w:val="24"/>
          <w:szCs w:val="24"/>
        </w:rPr>
        <w:t>February 4</w:t>
      </w:r>
      <w:r>
        <w:rPr>
          <w:sz w:val="24"/>
          <w:szCs w:val="24"/>
        </w:rPr>
        <w:t>, 2016</w:t>
      </w:r>
    </w:p>
    <w:p w:rsidR="002A42B7" w:rsidRPr="00854452" w:rsidRDefault="002A42B7" w:rsidP="002A42B7">
      <w:pPr>
        <w:pBdr>
          <w:bottom w:val="single" w:sz="6" w:space="1" w:color="auto"/>
        </w:pBdr>
        <w:spacing w:line="240" w:lineRule="auto"/>
        <w:rPr>
          <w:sz w:val="24"/>
          <w:szCs w:val="24"/>
        </w:rPr>
      </w:pPr>
      <w:r w:rsidRPr="00854452">
        <w:rPr>
          <w:sz w:val="24"/>
          <w:szCs w:val="24"/>
        </w:rPr>
        <w:t>Re:</w:t>
      </w:r>
      <w:r w:rsidRPr="00854452">
        <w:rPr>
          <w:sz w:val="24"/>
          <w:szCs w:val="24"/>
        </w:rPr>
        <w:tab/>
      </w:r>
      <w:r>
        <w:rPr>
          <w:sz w:val="24"/>
          <w:szCs w:val="24"/>
        </w:rPr>
        <w:t>Military Recruitment Request for Students List (Solomon Amendment)</w:t>
      </w:r>
      <w:r>
        <w:rPr>
          <w:sz w:val="24"/>
          <w:szCs w:val="24"/>
        </w:rPr>
        <w:br/>
      </w:r>
      <w:r>
        <w:rPr>
          <w:sz w:val="24"/>
          <w:szCs w:val="24"/>
        </w:rPr>
        <w:tab/>
      </w:r>
      <w:r w:rsidRPr="002A42B7">
        <w:rPr>
          <w:b/>
          <w:sz w:val="24"/>
          <w:szCs w:val="24"/>
        </w:rPr>
        <w:t>Legal Advisory 16-01</w:t>
      </w:r>
      <w:r>
        <w:rPr>
          <w:b/>
          <w:sz w:val="24"/>
          <w:szCs w:val="24"/>
        </w:rPr>
        <w:br/>
      </w:r>
    </w:p>
    <w:p w:rsidR="002A42B7" w:rsidRDefault="002A42B7" w:rsidP="002A42B7">
      <w:pPr>
        <w:autoSpaceDE w:val="0"/>
        <w:autoSpaceDN w:val="0"/>
        <w:adjustRightInd w:val="0"/>
        <w:spacing w:after="0" w:line="240" w:lineRule="auto"/>
        <w:contextualSpacing/>
        <w:jc w:val="both"/>
        <w:rPr>
          <w:color w:val="000000"/>
          <w:sz w:val="24"/>
          <w:szCs w:val="24"/>
        </w:rPr>
      </w:pPr>
      <w:r>
        <w:rPr>
          <w:color w:val="000000"/>
          <w:sz w:val="24"/>
          <w:szCs w:val="24"/>
        </w:rPr>
        <w:t xml:space="preserve">The Board of Governors of the California Community Colleges received a request from an Education Services Specialist from the U.S. Army Recruiting Battalion regarding the acquisition of student information from local California community colleges under the Solomon Amendment.  </w:t>
      </w:r>
      <w:r w:rsidR="00770EE3">
        <w:rPr>
          <w:color w:val="000000"/>
          <w:sz w:val="24"/>
          <w:szCs w:val="24"/>
        </w:rPr>
        <w:t>Under</w:t>
      </w:r>
      <w:r w:rsidR="00FB65BA">
        <w:rPr>
          <w:rFonts w:cs="Arial"/>
          <w:sz w:val="24"/>
          <w:szCs w:val="24"/>
        </w:rPr>
        <w:t xml:space="preserve"> federal law</w:t>
      </w:r>
      <w:r w:rsidR="00770EE3">
        <w:rPr>
          <w:rFonts w:cs="Arial"/>
          <w:sz w:val="24"/>
          <w:szCs w:val="24"/>
        </w:rPr>
        <w:t xml:space="preserve">, </w:t>
      </w:r>
      <w:r w:rsidR="00FB65BA">
        <w:rPr>
          <w:rFonts w:cs="Arial"/>
          <w:sz w:val="24"/>
          <w:szCs w:val="24"/>
        </w:rPr>
        <w:t xml:space="preserve">the Solomon Amendment supersedes most elements of </w:t>
      </w:r>
      <w:r w:rsidR="00770EE3" w:rsidRPr="00EF4916">
        <w:rPr>
          <w:rFonts w:cs="Arial"/>
          <w:sz w:val="24"/>
          <w:szCs w:val="24"/>
        </w:rPr>
        <w:t>Family Educational Rights and Privacy Act (FERPA)</w:t>
      </w:r>
      <w:r w:rsidR="00B01EE5">
        <w:rPr>
          <w:rFonts w:cs="Arial"/>
          <w:sz w:val="24"/>
          <w:szCs w:val="24"/>
        </w:rPr>
        <w:t xml:space="preserve"> </w:t>
      </w:r>
      <w:r w:rsidR="00FB65BA">
        <w:rPr>
          <w:rFonts w:cs="Arial"/>
          <w:sz w:val="24"/>
          <w:szCs w:val="24"/>
        </w:rPr>
        <w:t xml:space="preserve">and permits for the disclosure of student information if the request conforms to the parameters and requirements set forth in the </w:t>
      </w:r>
      <w:r w:rsidR="00FC763B">
        <w:rPr>
          <w:rFonts w:cs="Arial"/>
          <w:sz w:val="24"/>
          <w:szCs w:val="24"/>
        </w:rPr>
        <w:t>law</w:t>
      </w:r>
      <w:r w:rsidR="00FB65BA">
        <w:rPr>
          <w:rFonts w:cs="Arial"/>
          <w:sz w:val="24"/>
          <w:szCs w:val="24"/>
        </w:rPr>
        <w:t xml:space="preserve">. </w:t>
      </w:r>
    </w:p>
    <w:p w:rsidR="002A42B7" w:rsidRDefault="002A42B7" w:rsidP="002A42B7">
      <w:pPr>
        <w:autoSpaceDE w:val="0"/>
        <w:autoSpaceDN w:val="0"/>
        <w:adjustRightInd w:val="0"/>
        <w:spacing w:after="0" w:line="240" w:lineRule="auto"/>
        <w:contextualSpacing/>
        <w:jc w:val="both"/>
        <w:rPr>
          <w:color w:val="000000"/>
          <w:sz w:val="24"/>
          <w:szCs w:val="24"/>
        </w:rPr>
      </w:pPr>
    </w:p>
    <w:p w:rsidR="002A42B7" w:rsidRDefault="002A42B7" w:rsidP="002A42B7">
      <w:pPr>
        <w:autoSpaceDE w:val="0"/>
        <w:autoSpaceDN w:val="0"/>
        <w:adjustRightInd w:val="0"/>
        <w:spacing w:after="0" w:line="240" w:lineRule="auto"/>
        <w:contextualSpacing/>
        <w:jc w:val="both"/>
        <w:rPr>
          <w:b/>
          <w:color w:val="000000"/>
          <w:sz w:val="24"/>
          <w:szCs w:val="24"/>
          <w:u w:val="single"/>
        </w:rPr>
      </w:pPr>
      <w:r w:rsidRPr="00C110A2">
        <w:rPr>
          <w:b/>
          <w:color w:val="000000"/>
          <w:sz w:val="24"/>
          <w:szCs w:val="24"/>
          <w:u w:val="single"/>
        </w:rPr>
        <w:t xml:space="preserve">Legal </w:t>
      </w:r>
      <w:r w:rsidR="00FB29C8">
        <w:rPr>
          <w:b/>
          <w:color w:val="000000"/>
          <w:sz w:val="24"/>
          <w:szCs w:val="24"/>
          <w:u w:val="single"/>
        </w:rPr>
        <w:t>A</w:t>
      </w:r>
      <w:r w:rsidRPr="00C110A2">
        <w:rPr>
          <w:b/>
          <w:color w:val="000000"/>
          <w:sz w:val="24"/>
          <w:szCs w:val="24"/>
          <w:u w:val="single"/>
        </w:rPr>
        <w:t>uthority under the Solomon Amendment</w:t>
      </w:r>
    </w:p>
    <w:p w:rsidR="00FB29C8" w:rsidRPr="00C110A2" w:rsidRDefault="00FB29C8" w:rsidP="002A42B7">
      <w:pPr>
        <w:autoSpaceDE w:val="0"/>
        <w:autoSpaceDN w:val="0"/>
        <w:adjustRightInd w:val="0"/>
        <w:spacing w:after="0" w:line="240" w:lineRule="auto"/>
        <w:contextualSpacing/>
        <w:jc w:val="both"/>
        <w:rPr>
          <w:b/>
          <w:color w:val="000000"/>
          <w:sz w:val="24"/>
          <w:szCs w:val="24"/>
          <w:u w:val="single"/>
        </w:rPr>
      </w:pPr>
    </w:p>
    <w:p w:rsidR="002A42B7" w:rsidRDefault="00FB65BA" w:rsidP="002A42B7">
      <w:pPr>
        <w:autoSpaceDE w:val="0"/>
        <w:autoSpaceDN w:val="0"/>
        <w:adjustRightInd w:val="0"/>
        <w:spacing w:after="0" w:line="240" w:lineRule="auto"/>
        <w:contextualSpacing/>
        <w:jc w:val="both"/>
        <w:rPr>
          <w:color w:val="000000"/>
          <w:sz w:val="24"/>
          <w:szCs w:val="24"/>
        </w:rPr>
      </w:pPr>
      <w:r>
        <w:rPr>
          <w:color w:val="000000"/>
          <w:sz w:val="24"/>
          <w:szCs w:val="24"/>
        </w:rPr>
        <w:t>The</w:t>
      </w:r>
      <w:r w:rsidR="002A42B7">
        <w:rPr>
          <w:color w:val="000000"/>
          <w:sz w:val="24"/>
          <w:szCs w:val="24"/>
        </w:rPr>
        <w:t xml:space="preserve"> Solomon Amendment (10 U.S.C. §503) allows military organizations access to education records and information ordinarily restricted under FERPA for the purposes of military recruiting.  The Solomon Amendment supersedes most elements of FERPA and requires colleges to release certain information pertaining to their students.  Colleges that fail to comply with the Solomon Amendment risk losing funds from several federal agencies, including: the Departments of </w:t>
      </w:r>
      <w:r w:rsidR="00770EE3">
        <w:rPr>
          <w:color w:val="000000"/>
          <w:sz w:val="24"/>
          <w:szCs w:val="24"/>
        </w:rPr>
        <w:t>Education, Labor</w:t>
      </w:r>
      <w:r w:rsidR="00B01EE5">
        <w:rPr>
          <w:color w:val="000000"/>
          <w:sz w:val="24"/>
          <w:szCs w:val="24"/>
        </w:rPr>
        <w:t xml:space="preserve">, </w:t>
      </w:r>
      <w:r w:rsidR="002A42B7">
        <w:rPr>
          <w:color w:val="000000"/>
          <w:sz w:val="24"/>
          <w:szCs w:val="24"/>
        </w:rPr>
        <w:t xml:space="preserve">Health and Human Services, and </w:t>
      </w:r>
      <w:r w:rsidR="00770EE3">
        <w:rPr>
          <w:color w:val="000000"/>
          <w:sz w:val="24"/>
          <w:szCs w:val="24"/>
        </w:rPr>
        <w:t xml:space="preserve">Defense </w:t>
      </w:r>
      <w:r w:rsidR="002A42B7">
        <w:rPr>
          <w:color w:val="000000"/>
          <w:sz w:val="24"/>
          <w:szCs w:val="24"/>
        </w:rPr>
        <w:t xml:space="preserve">(10 U.S.C. §983).    </w:t>
      </w:r>
    </w:p>
    <w:p w:rsidR="002A42B7" w:rsidRDefault="002A42B7" w:rsidP="002A42B7">
      <w:pPr>
        <w:autoSpaceDE w:val="0"/>
        <w:autoSpaceDN w:val="0"/>
        <w:adjustRightInd w:val="0"/>
        <w:spacing w:after="0" w:line="240" w:lineRule="auto"/>
        <w:contextualSpacing/>
        <w:jc w:val="both"/>
        <w:rPr>
          <w:color w:val="000000"/>
          <w:sz w:val="24"/>
          <w:szCs w:val="24"/>
        </w:rPr>
      </w:pPr>
    </w:p>
    <w:p w:rsidR="002A42B7" w:rsidRDefault="00FB29C8" w:rsidP="002A42B7">
      <w:pPr>
        <w:autoSpaceDE w:val="0"/>
        <w:autoSpaceDN w:val="0"/>
        <w:adjustRightInd w:val="0"/>
        <w:spacing w:after="0" w:line="240" w:lineRule="auto"/>
        <w:contextualSpacing/>
        <w:jc w:val="both"/>
        <w:rPr>
          <w:b/>
          <w:color w:val="000000"/>
          <w:sz w:val="24"/>
          <w:szCs w:val="24"/>
          <w:u w:val="single"/>
        </w:rPr>
      </w:pPr>
      <w:r>
        <w:rPr>
          <w:b/>
          <w:color w:val="000000"/>
          <w:sz w:val="24"/>
          <w:szCs w:val="24"/>
          <w:u w:val="single"/>
        </w:rPr>
        <w:t>Scope of the R</w:t>
      </w:r>
      <w:r w:rsidR="002A42B7" w:rsidRPr="00C110A2">
        <w:rPr>
          <w:b/>
          <w:color w:val="000000"/>
          <w:sz w:val="24"/>
          <w:szCs w:val="24"/>
          <w:u w:val="single"/>
        </w:rPr>
        <w:t>equest</w:t>
      </w:r>
    </w:p>
    <w:p w:rsidR="00FB29C8" w:rsidRPr="00C110A2" w:rsidRDefault="00FB29C8" w:rsidP="002A42B7">
      <w:pPr>
        <w:autoSpaceDE w:val="0"/>
        <w:autoSpaceDN w:val="0"/>
        <w:adjustRightInd w:val="0"/>
        <w:spacing w:after="0" w:line="240" w:lineRule="auto"/>
        <w:contextualSpacing/>
        <w:jc w:val="both"/>
        <w:rPr>
          <w:b/>
          <w:color w:val="000000"/>
          <w:sz w:val="24"/>
          <w:szCs w:val="24"/>
          <w:u w:val="single"/>
        </w:rPr>
      </w:pPr>
    </w:p>
    <w:p w:rsidR="002A42B7" w:rsidRDefault="002A42B7" w:rsidP="002A42B7">
      <w:pPr>
        <w:autoSpaceDE w:val="0"/>
        <w:autoSpaceDN w:val="0"/>
        <w:adjustRightInd w:val="0"/>
        <w:spacing w:after="0" w:line="240" w:lineRule="auto"/>
        <w:contextualSpacing/>
        <w:jc w:val="both"/>
        <w:rPr>
          <w:color w:val="000000"/>
          <w:sz w:val="24"/>
          <w:szCs w:val="24"/>
        </w:rPr>
      </w:pPr>
      <w:r>
        <w:rPr>
          <w:color w:val="000000"/>
          <w:sz w:val="24"/>
          <w:szCs w:val="24"/>
        </w:rPr>
        <w:t>The Solomon Amendment allows</w:t>
      </w:r>
      <w:r w:rsidR="00770EE3">
        <w:rPr>
          <w:color w:val="000000"/>
          <w:sz w:val="24"/>
          <w:szCs w:val="24"/>
        </w:rPr>
        <w:t xml:space="preserve"> the</w:t>
      </w:r>
      <w:r>
        <w:rPr>
          <w:color w:val="000000"/>
          <w:sz w:val="24"/>
          <w:szCs w:val="24"/>
        </w:rPr>
        <w:t xml:space="preserve"> Department of Defense entities, such as the U.S. Army, to obtain certain information about currently enrolled full-time students, ages 17 and over, once per term.  This information is limited to: </w:t>
      </w:r>
    </w:p>
    <w:p w:rsidR="002A42B7" w:rsidRDefault="002A42B7" w:rsidP="002A42B7">
      <w:pPr>
        <w:autoSpaceDE w:val="0"/>
        <w:autoSpaceDN w:val="0"/>
        <w:adjustRightInd w:val="0"/>
        <w:spacing w:after="0" w:line="240" w:lineRule="auto"/>
        <w:contextualSpacing/>
        <w:jc w:val="both"/>
        <w:rPr>
          <w:color w:val="000000"/>
          <w:sz w:val="24"/>
          <w:szCs w:val="24"/>
        </w:rPr>
      </w:pPr>
    </w:p>
    <w:p w:rsidR="002A42B7" w:rsidRDefault="002A42B7" w:rsidP="002A42B7">
      <w:pPr>
        <w:numPr>
          <w:ilvl w:val="0"/>
          <w:numId w:val="1"/>
        </w:numPr>
        <w:autoSpaceDE w:val="0"/>
        <w:autoSpaceDN w:val="0"/>
        <w:adjustRightInd w:val="0"/>
        <w:spacing w:after="0" w:line="240" w:lineRule="auto"/>
        <w:contextualSpacing/>
        <w:jc w:val="both"/>
        <w:rPr>
          <w:color w:val="000000"/>
          <w:sz w:val="24"/>
          <w:szCs w:val="24"/>
        </w:rPr>
      </w:pPr>
      <w:r>
        <w:rPr>
          <w:color w:val="000000"/>
          <w:sz w:val="24"/>
          <w:szCs w:val="24"/>
        </w:rPr>
        <w:t>Student names</w:t>
      </w:r>
    </w:p>
    <w:p w:rsidR="002A42B7" w:rsidRDefault="002A42B7" w:rsidP="002A42B7">
      <w:pPr>
        <w:numPr>
          <w:ilvl w:val="0"/>
          <w:numId w:val="1"/>
        </w:numPr>
        <w:autoSpaceDE w:val="0"/>
        <w:autoSpaceDN w:val="0"/>
        <w:adjustRightInd w:val="0"/>
        <w:spacing w:after="0" w:line="240" w:lineRule="auto"/>
        <w:contextualSpacing/>
        <w:jc w:val="both"/>
        <w:rPr>
          <w:color w:val="000000"/>
          <w:sz w:val="24"/>
          <w:szCs w:val="24"/>
        </w:rPr>
      </w:pPr>
      <w:r>
        <w:rPr>
          <w:color w:val="000000"/>
          <w:sz w:val="24"/>
          <w:szCs w:val="24"/>
        </w:rPr>
        <w:t>Addresses</w:t>
      </w:r>
    </w:p>
    <w:p w:rsidR="002A42B7" w:rsidRDefault="002A42B7" w:rsidP="002A42B7">
      <w:pPr>
        <w:numPr>
          <w:ilvl w:val="0"/>
          <w:numId w:val="1"/>
        </w:numPr>
        <w:autoSpaceDE w:val="0"/>
        <w:autoSpaceDN w:val="0"/>
        <w:adjustRightInd w:val="0"/>
        <w:spacing w:after="0" w:line="240" w:lineRule="auto"/>
        <w:contextualSpacing/>
        <w:jc w:val="both"/>
        <w:rPr>
          <w:color w:val="000000"/>
          <w:sz w:val="24"/>
          <w:szCs w:val="24"/>
        </w:rPr>
      </w:pPr>
      <w:r>
        <w:rPr>
          <w:color w:val="000000"/>
          <w:sz w:val="24"/>
          <w:szCs w:val="24"/>
        </w:rPr>
        <w:t>Phone numbers</w:t>
      </w:r>
    </w:p>
    <w:p w:rsidR="002A42B7" w:rsidRDefault="002A42B7" w:rsidP="002A42B7">
      <w:pPr>
        <w:numPr>
          <w:ilvl w:val="0"/>
          <w:numId w:val="1"/>
        </w:numPr>
        <w:autoSpaceDE w:val="0"/>
        <w:autoSpaceDN w:val="0"/>
        <w:adjustRightInd w:val="0"/>
        <w:spacing w:after="0" w:line="240" w:lineRule="auto"/>
        <w:contextualSpacing/>
        <w:jc w:val="both"/>
        <w:rPr>
          <w:color w:val="000000"/>
          <w:sz w:val="24"/>
          <w:szCs w:val="24"/>
        </w:rPr>
      </w:pPr>
      <w:r>
        <w:rPr>
          <w:color w:val="000000"/>
          <w:sz w:val="24"/>
          <w:szCs w:val="24"/>
        </w:rPr>
        <w:lastRenderedPageBreak/>
        <w:t xml:space="preserve">Age </w:t>
      </w:r>
    </w:p>
    <w:p w:rsidR="002A42B7" w:rsidRDefault="002A42B7" w:rsidP="002A42B7">
      <w:pPr>
        <w:numPr>
          <w:ilvl w:val="0"/>
          <w:numId w:val="1"/>
        </w:numPr>
        <w:autoSpaceDE w:val="0"/>
        <w:autoSpaceDN w:val="0"/>
        <w:adjustRightInd w:val="0"/>
        <w:spacing w:after="0" w:line="240" w:lineRule="auto"/>
        <w:contextualSpacing/>
        <w:jc w:val="both"/>
        <w:rPr>
          <w:color w:val="000000"/>
          <w:sz w:val="24"/>
          <w:szCs w:val="24"/>
        </w:rPr>
      </w:pPr>
      <w:r>
        <w:rPr>
          <w:color w:val="000000"/>
          <w:sz w:val="24"/>
          <w:szCs w:val="24"/>
        </w:rPr>
        <w:t xml:space="preserve">Level of education </w:t>
      </w:r>
    </w:p>
    <w:p w:rsidR="002A42B7" w:rsidRDefault="002A42B7" w:rsidP="002A42B7">
      <w:pPr>
        <w:numPr>
          <w:ilvl w:val="0"/>
          <w:numId w:val="1"/>
        </w:numPr>
        <w:autoSpaceDE w:val="0"/>
        <w:autoSpaceDN w:val="0"/>
        <w:adjustRightInd w:val="0"/>
        <w:spacing w:after="0" w:line="240" w:lineRule="auto"/>
        <w:contextualSpacing/>
        <w:jc w:val="both"/>
        <w:rPr>
          <w:color w:val="000000"/>
          <w:sz w:val="24"/>
          <w:szCs w:val="24"/>
        </w:rPr>
      </w:pPr>
      <w:r>
        <w:rPr>
          <w:color w:val="000000"/>
          <w:sz w:val="24"/>
          <w:szCs w:val="24"/>
        </w:rPr>
        <w:t>Degree program currently enrolled in</w:t>
      </w:r>
    </w:p>
    <w:p w:rsidR="002A42B7" w:rsidRDefault="002A42B7" w:rsidP="002A42B7">
      <w:pPr>
        <w:numPr>
          <w:ilvl w:val="0"/>
          <w:numId w:val="1"/>
        </w:numPr>
        <w:autoSpaceDE w:val="0"/>
        <w:autoSpaceDN w:val="0"/>
        <w:adjustRightInd w:val="0"/>
        <w:spacing w:after="0" w:line="240" w:lineRule="auto"/>
        <w:contextualSpacing/>
        <w:jc w:val="both"/>
        <w:rPr>
          <w:color w:val="000000"/>
          <w:sz w:val="24"/>
          <w:szCs w:val="24"/>
        </w:rPr>
      </w:pPr>
      <w:r>
        <w:rPr>
          <w:color w:val="000000"/>
          <w:sz w:val="24"/>
          <w:szCs w:val="24"/>
        </w:rPr>
        <w:t>Degrees received for recent graduates</w:t>
      </w:r>
    </w:p>
    <w:p w:rsidR="002A42B7" w:rsidRDefault="002A42B7" w:rsidP="002A42B7">
      <w:pPr>
        <w:numPr>
          <w:ilvl w:val="0"/>
          <w:numId w:val="1"/>
        </w:numPr>
        <w:autoSpaceDE w:val="0"/>
        <w:autoSpaceDN w:val="0"/>
        <w:adjustRightInd w:val="0"/>
        <w:spacing w:after="0" w:line="240" w:lineRule="auto"/>
        <w:contextualSpacing/>
        <w:jc w:val="both"/>
        <w:rPr>
          <w:color w:val="000000"/>
          <w:sz w:val="24"/>
          <w:szCs w:val="24"/>
        </w:rPr>
      </w:pPr>
      <w:r>
        <w:rPr>
          <w:color w:val="000000"/>
          <w:sz w:val="24"/>
          <w:szCs w:val="24"/>
        </w:rPr>
        <w:t>Educational institutional last enrolled in</w:t>
      </w:r>
    </w:p>
    <w:p w:rsidR="00FB65BA" w:rsidRDefault="00FB65BA" w:rsidP="00FB65BA">
      <w:pPr>
        <w:autoSpaceDE w:val="0"/>
        <w:autoSpaceDN w:val="0"/>
        <w:adjustRightInd w:val="0"/>
        <w:spacing w:after="0" w:line="240" w:lineRule="auto"/>
        <w:contextualSpacing/>
        <w:jc w:val="both"/>
        <w:rPr>
          <w:color w:val="000000"/>
          <w:sz w:val="24"/>
          <w:szCs w:val="24"/>
        </w:rPr>
      </w:pPr>
    </w:p>
    <w:p w:rsidR="00FB65BA" w:rsidRPr="006E0BE1" w:rsidRDefault="00FB65BA" w:rsidP="00FB65BA">
      <w:pPr>
        <w:autoSpaceDE w:val="0"/>
        <w:autoSpaceDN w:val="0"/>
        <w:adjustRightInd w:val="0"/>
        <w:spacing w:after="0" w:line="240" w:lineRule="auto"/>
        <w:contextualSpacing/>
        <w:jc w:val="both"/>
        <w:rPr>
          <w:color w:val="000000"/>
          <w:sz w:val="24"/>
          <w:szCs w:val="24"/>
        </w:rPr>
      </w:pPr>
      <w:r>
        <w:rPr>
          <w:color w:val="000000"/>
          <w:sz w:val="24"/>
          <w:szCs w:val="24"/>
        </w:rPr>
        <w:t xml:space="preserve">The request letter should be sent on the Department of Defense entity’s standard letterhead and must cite the relevant legal authority under the Solomon Amendment.  In addition, the scope of the request must specifically ask for the </w:t>
      </w:r>
      <w:r w:rsidR="00770EE3">
        <w:rPr>
          <w:color w:val="000000"/>
          <w:sz w:val="24"/>
          <w:szCs w:val="24"/>
        </w:rPr>
        <w:t xml:space="preserve">aforementioned </w:t>
      </w:r>
      <w:r>
        <w:rPr>
          <w:color w:val="000000"/>
          <w:sz w:val="24"/>
          <w:szCs w:val="24"/>
        </w:rPr>
        <w:t xml:space="preserve">information.  Specifically, a request for information pertaining to a particular group of students between certain ages is permitted and encouraged to </w:t>
      </w:r>
      <w:r w:rsidR="00B01EE5" w:rsidRPr="002B230B">
        <w:rPr>
          <w:color w:val="000000"/>
          <w:sz w:val="24"/>
          <w:szCs w:val="24"/>
        </w:rPr>
        <w:t>clearly define</w:t>
      </w:r>
      <w:r>
        <w:rPr>
          <w:color w:val="000000"/>
          <w:sz w:val="24"/>
          <w:szCs w:val="24"/>
        </w:rPr>
        <w:t xml:space="preserve"> the scope of the request (e.g. “full-time undergraduate students between the ages of 17 and 35).</w:t>
      </w:r>
    </w:p>
    <w:p w:rsidR="002A42B7" w:rsidRDefault="002A42B7" w:rsidP="002A42B7">
      <w:pPr>
        <w:autoSpaceDE w:val="0"/>
        <w:autoSpaceDN w:val="0"/>
        <w:adjustRightInd w:val="0"/>
        <w:spacing w:after="0" w:line="240" w:lineRule="auto"/>
        <w:contextualSpacing/>
        <w:jc w:val="both"/>
        <w:rPr>
          <w:color w:val="000000"/>
          <w:sz w:val="24"/>
          <w:szCs w:val="24"/>
        </w:rPr>
      </w:pPr>
    </w:p>
    <w:p w:rsidR="002A42B7" w:rsidRDefault="002A42B7" w:rsidP="002A42B7">
      <w:pPr>
        <w:autoSpaceDE w:val="0"/>
        <w:autoSpaceDN w:val="0"/>
        <w:adjustRightInd w:val="0"/>
        <w:spacing w:after="0" w:line="240" w:lineRule="auto"/>
        <w:contextualSpacing/>
        <w:jc w:val="both"/>
        <w:rPr>
          <w:b/>
          <w:color w:val="000000"/>
          <w:sz w:val="24"/>
          <w:szCs w:val="24"/>
          <w:u w:val="single"/>
        </w:rPr>
      </w:pPr>
      <w:r>
        <w:rPr>
          <w:b/>
          <w:color w:val="000000"/>
          <w:sz w:val="24"/>
          <w:szCs w:val="24"/>
          <w:u w:val="single"/>
        </w:rPr>
        <w:t xml:space="preserve">Exceptions and </w:t>
      </w:r>
      <w:r w:rsidR="00FB29C8">
        <w:rPr>
          <w:b/>
          <w:color w:val="000000"/>
          <w:sz w:val="24"/>
          <w:szCs w:val="24"/>
          <w:u w:val="single"/>
        </w:rPr>
        <w:t>E</w:t>
      </w:r>
      <w:r>
        <w:rPr>
          <w:b/>
          <w:color w:val="000000"/>
          <w:sz w:val="24"/>
          <w:szCs w:val="24"/>
          <w:u w:val="single"/>
        </w:rPr>
        <w:t>xemptions</w:t>
      </w:r>
      <w:r w:rsidRPr="00B60959">
        <w:rPr>
          <w:b/>
          <w:color w:val="000000"/>
          <w:sz w:val="24"/>
          <w:szCs w:val="24"/>
          <w:u w:val="single"/>
        </w:rPr>
        <w:t xml:space="preserve"> to </w:t>
      </w:r>
      <w:r w:rsidR="00FB29C8">
        <w:rPr>
          <w:b/>
          <w:color w:val="000000"/>
          <w:sz w:val="24"/>
          <w:szCs w:val="24"/>
          <w:u w:val="single"/>
        </w:rPr>
        <w:t>R</w:t>
      </w:r>
      <w:r w:rsidRPr="00B60959">
        <w:rPr>
          <w:b/>
          <w:color w:val="000000"/>
          <w:sz w:val="24"/>
          <w:szCs w:val="24"/>
          <w:u w:val="single"/>
        </w:rPr>
        <w:t>equest</w:t>
      </w:r>
    </w:p>
    <w:p w:rsidR="00FB29C8" w:rsidRPr="00B60959" w:rsidRDefault="00FB29C8" w:rsidP="002A42B7">
      <w:pPr>
        <w:autoSpaceDE w:val="0"/>
        <w:autoSpaceDN w:val="0"/>
        <w:adjustRightInd w:val="0"/>
        <w:spacing w:after="0" w:line="240" w:lineRule="auto"/>
        <w:contextualSpacing/>
        <w:jc w:val="both"/>
        <w:rPr>
          <w:b/>
          <w:color w:val="000000"/>
          <w:sz w:val="24"/>
          <w:szCs w:val="24"/>
          <w:u w:val="single"/>
        </w:rPr>
      </w:pPr>
    </w:p>
    <w:p w:rsidR="002A42B7" w:rsidRDefault="002A42B7" w:rsidP="002A42B7">
      <w:pPr>
        <w:autoSpaceDE w:val="0"/>
        <w:autoSpaceDN w:val="0"/>
        <w:adjustRightInd w:val="0"/>
        <w:spacing w:after="0" w:line="240" w:lineRule="auto"/>
        <w:contextualSpacing/>
        <w:jc w:val="both"/>
        <w:rPr>
          <w:color w:val="000000"/>
          <w:sz w:val="24"/>
          <w:szCs w:val="24"/>
        </w:rPr>
      </w:pPr>
      <w:r>
        <w:rPr>
          <w:color w:val="000000"/>
          <w:sz w:val="24"/>
          <w:szCs w:val="24"/>
        </w:rPr>
        <w:t xml:space="preserve">The Solomon Amendment requires educational institutions to disclose student information in its possession, but does not actively require institutions to collect student information.  As such, institutions are exempt from responding if they do not currently collect or have any responsive information.   </w:t>
      </w:r>
    </w:p>
    <w:p w:rsidR="002A42B7" w:rsidRDefault="002A42B7" w:rsidP="002A42B7">
      <w:pPr>
        <w:autoSpaceDE w:val="0"/>
        <w:autoSpaceDN w:val="0"/>
        <w:adjustRightInd w:val="0"/>
        <w:spacing w:after="0" w:line="240" w:lineRule="auto"/>
        <w:contextualSpacing/>
        <w:jc w:val="both"/>
        <w:rPr>
          <w:color w:val="000000"/>
          <w:sz w:val="24"/>
          <w:szCs w:val="24"/>
        </w:rPr>
      </w:pPr>
    </w:p>
    <w:p w:rsidR="002A42B7" w:rsidRDefault="002A42B7" w:rsidP="002A42B7">
      <w:pPr>
        <w:autoSpaceDE w:val="0"/>
        <w:autoSpaceDN w:val="0"/>
        <w:adjustRightInd w:val="0"/>
        <w:spacing w:after="0" w:line="240" w:lineRule="auto"/>
        <w:contextualSpacing/>
        <w:jc w:val="both"/>
        <w:rPr>
          <w:color w:val="000000"/>
          <w:sz w:val="24"/>
          <w:szCs w:val="24"/>
        </w:rPr>
      </w:pPr>
      <w:r>
        <w:rPr>
          <w:color w:val="000000"/>
          <w:sz w:val="24"/>
          <w:szCs w:val="24"/>
        </w:rPr>
        <w:t xml:space="preserve">In addition, the Solomon Amendment does recognize student and parental rights under FERPA to withhold disclosure of private information.  Students and/or parents of students can request that a local educational agency withhold student information unless prior written consent is obtained </w:t>
      </w:r>
      <w:r w:rsidR="00770EE3">
        <w:rPr>
          <w:color w:val="000000"/>
          <w:sz w:val="24"/>
          <w:szCs w:val="24"/>
        </w:rPr>
        <w:t xml:space="preserve">from the students and/or parents </w:t>
      </w:r>
      <w:r>
        <w:rPr>
          <w:color w:val="000000"/>
          <w:sz w:val="24"/>
          <w:szCs w:val="24"/>
        </w:rPr>
        <w:t>(10 U.S.C. §503(c</w:t>
      </w:r>
      <w:proofErr w:type="gramStart"/>
      <w:r>
        <w:rPr>
          <w:color w:val="000000"/>
          <w:sz w:val="24"/>
          <w:szCs w:val="24"/>
        </w:rPr>
        <w:t>)(</w:t>
      </w:r>
      <w:proofErr w:type="gramEnd"/>
      <w:r>
        <w:rPr>
          <w:color w:val="000000"/>
          <w:sz w:val="24"/>
          <w:szCs w:val="24"/>
        </w:rPr>
        <w:t xml:space="preserve">B)).  </w:t>
      </w:r>
    </w:p>
    <w:p w:rsidR="002A42B7" w:rsidRDefault="002A42B7" w:rsidP="002A42B7">
      <w:pPr>
        <w:autoSpaceDE w:val="0"/>
        <w:autoSpaceDN w:val="0"/>
        <w:adjustRightInd w:val="0"/>
        <w:spacing w:after="0" w:line="240" w:lineRule="auto"/>
        <w:contextualSpacing/>
        <w:jc w:val="both"/>
        <w:rPr>
          <w:color w:val="000000"/>
          <w:sz w:val="24"/>
          <w:szCs w:val="24"/>
        </w:rPr>
      </w:pPr>
    </w:p>
    <w:p w:rsidR="002A42B7" w:rsidRDefault="002A42B7" w:rsidP="002A42B7">
      <w:pPr>
        <w:autoSpaceDE w:val="0"/>
        <w:autoSpaceDN w:val="0"/>
        <w:adjustRightInd w:val="0"/>
        <w:spacing w:after="0" w:line="240" w:lineRule="auto"/>
        <w:contextualSpacing/>
        <w:jc w:val="both"/>
        <w:rPr>
          <w:b/>
          <w:color w:val="000000"/>
          <w:sz w:val="24"/>
          <w:szCs w:val="24"/>
          <w:u w:val="single"/>
        </w:rPr>
      </w:pPr>
      <w:r w:rsidRPr="003742D5">
        <w:rPr>
          <w:b/>
          <w:color w:val="000000"/>
          <w:sz w:val="24"/>
          <w:szCs w:val="24"/>
          <w:u w:val="single"/>
        </w:rPr>
        <w:t xml:space="preserve">What </w:t>
      </w:r>
      <w:r w:rsidR="00FB29C8">
        <w:rPr>
          <w:b/>
          <w:color w:val="000000"/>
          <w:sz w:val="24"/>
          <w:szCs w:val="24"/>
          <w:u w:val="single"/>
        </w:rPr>
        <w:t>C</w:t>
      </w:r>
      <w:r w:rsidRPr="003742D5">
        <w:rPr>
          <w:b/>
          <w:color w:val="000000"/>
          <w:sz w:val="24"/>
          <w:szCs w:val="24"/>
          <w:u w:val="single"/>
        </w:rPr>
        <w:t xml:space="preserve">olleges </w:t>
      </w:r>
      <w:r w:rsidR="00E07BAF">
        <w:rPr>
          <w:b/>
          <w:color w:val="000000"/>
          <w:sz w:val="24"/>
          <w:szCs w:val="24"/>
          <w:u w:val="single"/>
        </w:rPr>
        <w:t>Need t</w:t>
      </w:r>
      <w:r w:rsidR="00FB29C8">
        <w:rPr>
          <w:b/>
          <w:color w:val="000000"/>
          <w:sz w:val="24"/>
          <w:szCs w:val="24"/>
          <w:u w:val="single"/>
        </w:rPr>
        <w:t>o Do</w:t>
      </w:r>
    </w:p>
    <w:p w:rsidR="00FB29C8" w:rsidRPr="003742D5" w:rsidRDefault="00FB29C8" w:rsidP="002A42B7">
      <w:pPr>
        <w:autoSpaceDE w:val="0"/>
        <w:autoSpaceDN w:val="0"/>
        <w:adjustRightInd w:val="0"/>
        <w:spacing w:after="0" w:line="240" w:lineRule="auto"/>
        <w:contextualSpacing/>
        <w:jc w:val="both"/>
        <w:rPr>
          <w:b/>
          <w:color w:val="000000"/>
          <w:sz w:val="24"/>
          <w:szCs w:val="24"/>
          <w:u w:val="single"/>
        </w:rPr>
      </w:pPr>
    </w:p>
    <w:p w:rsidR="00770EE3" w:rsidRDefault="0003054B" w:rsidP="002A42B7">
      <w:pPr>
        <w:autoSpaceDE w:val="0"/>
        <w:autoSpaceDN w:val="0"/>
        <w:adjustRightInd w:val="0"/>
        <w:spacing w:after="0" w:line="240" w:lineRule="auto"/>
        <w:contextualSpacing/>
        <w:jc w:val="both"/>
        <w:rPr>
          <w:color w:val="000000"/>
          <w:sz w:val="24"/>
          <w:szCs w:val="24"/>
        </w:rPr>
      </w:pPr>
      <w:r>
        <w:rPr>
          <w:color w:val="000000"/>
          <w:sz w:val="24"/>
          <w:szCs w:val="24"/>
        </w:rPr>
        <w:t>Upon receiving a request under the Solomon Amendment, colleges</w:t>
      </w:r>
      <w:r w:rsidR="002A42B7">
        <w:rPr>
          <w:color w:val="000000"/>
          <w:sz w:val="24"/>
          <w:szCs w:val="24"/>
        </w:rPr>
        <w:t xml:space="preserve"> should </w:t>
      </w:r>
      <w:r>
        <w:rPr>
          <w:color w:val="000000"/>
          <w:sz w:val="24"/>
          <w:szCs w:val="24"/>
        </w:rPr>
        <w:t>c</w:t>
      </w:r>
      <w:r w:rsidR="004800A5">
        <w:rPr>
          <w:color w:val="000000"/>
          <w:sz w:val="24"/>
          <w:szCs w:val="24"/>
        </w:rPr>
        <w:t xml:space="preserve">onfirm if the request meets the requirements set forth in the law.  </w:t>
      </w:r>
    </w:p>
    <w:p w:rsidR="00770EE3" w:rsidRDefault="00770EE3" w:rsidP="002A42B7">
      <w:pPr>
        <w:autoSpaceDE w:val="0"/>
        <w:autoSpaceDN w:val="0"/>
        <w:adjustRightInd w:val="0"/>
        <w:spacing w:after="0" w:line="240" w:lineRule="auto"/>
        <w:contextualSpacing/>
        <w:jc w:val="both"/>
        <w:rPr>
          <w:color w:val="000000"/>
          <w:sz w:val="24"/>
          <w:szCs w:val="24"/>
        </w:rPr>
      </w:pPr>
    </w:p>
    <w:p w:rsidR="0003054B" w:rsidRDefault="004800A5" w:rsidP="002A42B7">
      <w:pPr>
        <w:autoSpaceDE w:val="0"/>
        <w:autoSpaceDN w:val="0"/>
        <w:adjustRightInd w:val="0"/>
        <w:spacing w:after="0" w:line="240" w:lineRule="auto"/>
        <w:contextualSpacing/>
        <w:jc w:val="both"/>
        <w:rPr>
          <w:color w:val="000000"/>
          <w:sz w:val="24"/>
          <w:szCs w:val="24"/>
        </w:rPr>
      </w:pPr>
      <w:r>
        <w:rPr>
          <w:color w:val="000000"/>
          <w:sz w:val="24"/>
          <w:szCs w:val="24"/>
        </w:rPr>
        <w:t xml:space="preserve">If the requirements are met, colleges should then determine if </w:t>
      </w:r>
      <w:r w:rsidR="0003054B">
        <w:rPr>
          <w:color w:val="000000"/>
          <w:sz w:val="24"/>
          <w:szCs w:val="24"/>
        </w:rPr>
        <w:t xml:space="preserve">the defense entity </w:t>
      </w:r>
      <w:r w:rsidR="002A42B7">
        <w:rPr>
          <w:color w:val="000000"/>
          <w:sz w:val="24"/>
          <w:szCs w:val="24"/>
        </w:rPr>
        <w:t xml:space="preserve">has made any recent requests </w:t>
      </w:r>
      <w:r w:rsidR="0003054B">
        <w:rPr>
          <w:color w:val="000000"/>
          <w:sz w:val="24"/>
          <w:szCs w:val="24"/>
        </w:rPr>
        <w:t>within the school term since each entity is only</w:t>
      </w:r>
      <w:r w:rsidR="002A42B7">
        <w:rPr>
          <w:color w:val="000000"/>
          <w:sz w:val="24"/>
          <w:szCs w:val="24"/>
        </w:rPr>
        <w:t xml:space="preserve"> allowed one request per term.  </w:t>
      </w:r>
      <w:r w:rsidR="002C6A3F">
        <w:rPr>
          <w:color w:val="000000"/>
          <w:sz w:val="24"/>
          <w:szCs w:val="24"/>
        </w:rPr>
        <w:t>T</w:t>
      </w:r>
      <w:r w:rsidR="0003054B">
        <w:rPr>
          <w:color w:val="000000"/>
          <w:sz w:val="24"/>
          <w:szCs w:val="24"/>
        </w:rPr>
        <w:t xml:space="preserve">hough not legally required, the colleges should also reach out to the recruiting specialist to confirm the specialist’s identity and validate the request.  This practice would </w:t>
      </w:r>
      <w:r w:rsidR="00A15A6C">
        <w:rPr>
          <w:color w:val="000000"/>
          <w:sz w:val="24"/>
          <w:szCs w:val="24"/>
        </w:rPr>
        <w:t xml:space="preserve">not only ensure that the request is coming from someone who is legally authorized to make such a request, but would </w:t>
      </w:r>
      <w:r w:rsidR="0003054B">
        <w:rPr>
          <w:color w:val="000000"/>
          <w:sz w:val="24"/>
          <w:szCs w:val="24"/>
        </w:rPr>
        <w:t>also allow the colleges to clarify the scope of the request</w:t>
      </w:r>
      <w:r w:rsidR="00A15A6C">
        <w:rPr>
          <w:color w:val="000000"/>
          <w:sz w:val="24"/>
          <w:szCs w:val="24"/>
        </w:rPr>
        <w:t xml:space="preserve"> over the phone</w:t>
      </w:r>
      <w:r w:rsidR="0003054B">
        <w:rPr>
          <w:color w:val="000000"/>
          <w:sz w:val="24"/>
          <w:szCs w:val="24"/>
        </w:rPr>
        <w:t xml:space="preserve"> if needed.</w:t>
      </w:r>
      <w:r w:rsidR="00A15A6C">
        <w:rPr>
          <w:color w:val="000000"/>
          <w:sz w:val="24"/>
          <w:szCs w:val="24"/>
        </w:rPr>
        <w:t xml:space="preserve">  If a change to the scope is made, a confirming letter detailing the phone call and any changes should be sent to the requestor immediately.</w:t>
      </w:r>
    </w:p>
    <w:p w:rsidR="0003054B" w:rsidRDefault="0003054B" w:rsidP="002A42B7">
      <w:pPr>
        <w:autoSpaceDE w:val="0"/>
        <w:autoSpaceDN w:val="0"/>
        <w:adjustRightInd w:val="0"/>
        <w:spacing w:after="0" w:line="240" w:lineRule="auto"/>
        <w:contextualSpacing/>
        <w:jc w:val="both"/>
        <w:rPr>
          <w:color w:val="000000"/>
          <w:sz w:val="24"/>
          <w:szCs w:val="24"/>
        </w:rPr>
      </w:pPr>
    </w:p>
    <w:p w:rsidR="002C6A3F" w:rsidRDefault="004800A5" w:rsidP="002A42B7">
      <w:pPr>
        <w:autoSpaceDE w:val="0"/>
        <w:autoSpaceDN w:val="0"/>
        <w:adjustRightInd w:val="0"/>
        <w:spacing w:after="0" w:line="240" w:lineRule="auto"/>
        <w:contextualSpacing/>
        <w:jc w:val="both"/>
        <w:rPr>
          <w:color w:val="000000"/>
          <w:sz w:val="24"/>
          <w:szCs w:val="24"/>
        </w:rPr>
      </w:pPr>
      <w:r>
        <w:rPr>
          <w:color w:val="000000"/>
          <w:sz w:val="24"/>
          <w:szCs w:val="24"/>
        </w:rPr>
        <w:t>Once the request has been validated, t</w:t>
      </w:r>
      <w:r w:rsidR="002A42B7">
        <w:rPr>
          <w:color w:val="000000"/>
          <w:sz w:val="24"/>
          <w:szCs w:val="24"/>
        </w:rPr>
        <w:t xml:space="preserve">he college should </w:t>
      </w:r>
      <w:r w:rsidR="002C6A3F">
        <w:rPr>
          <w:color w:val="000000"/>
          <w:sz w:val="24"/>
          <w:szCs w:val="24"/>
        </w:rPr>
        <w:t xml:space="preserve">then </w:t>
      </w:r>
      <w:r w:rsidR="002A42B7">
        <w:rPr>
          <w:color w:val="000000"/>
          <w:sz w:val="24"/>
          <w:szCs w:val="24"/>
        </w:rPr>
        <w:t xml:space="preserve">check to see if </w:t>
      </w:r>
      <w:r>
        <w:rPr>
          <w:color w:val="000000"/>
          <w:sz w:val="24"/>
          <w:szCs w:val="24"/>
        </w:rPr>
        <w:t>it</w:t>
      </w:r>
      <w:r w:rsidR="002A42B7">
        <w:rPr>
          <w:color w:val="000000"/>
          <w:sz w:val="24"/>
          <w:szCs w:val="24"/>
        </w:rPr>
        <w:t xml:space="preserve"> collect</w:t>
      </w:r>
      <w:r>
        <w:rPr>
          <w:color w:val="000000"/>
          <w:sz w:val="24"/>
          <w:szCs w:val="24"/>
        </w:rPr>
        <w:t>s</w:t>
      </w:r>
      <w:r w:rsidR="002A42B7">
        <w:rPr>
          <w:color w:val="000000"/>
          <w:sz w:val="24"/>
          <w:szCs w:val="24"/>
        </w:rPr>
        <w:t xml:space="preserve"> the student data that is requested and if any students and/or parents exercised their FERPA rights to withhold student information before authorizing disclosure by written consent.  Colleges </w:t>
      </w:r>
      <w:r w:rsidR="002A42B7">
        <w:rPr>
          <w:color w:val="000000"/>
          <w:sz w:val="24"/>
          <w:szCs w:val="24"/>
        </w:rPr>
        <w:lastRenderedPageBreak/>
        <w:t xml:space="preserve">that do not collect student data should notify </w:t>
      </w:r>
      <w:r w:rsidR="002C6A3F">
        <w:rPr>
          <w:color w:val="000000"/>
          <w:sz w:val="24"/>
          <w:szCs w:val="24"/>
        </w:rPr>
        <w:t>the requestor</w:t>
      </w:r>
      <w:r w:rsidR="002A42B7">
        <w:rPr>
          <w:color w:val="000000"/>
          <w:sz w:val="24"/>
          <w:szCs w:val="24"/>
        </w:rPr>
        <w:t xml:space="preserve"> in writing </w:t>
      </w:r>
      <w:r>
        <w:rPr>
          <w:color w:val="000000"/>
          <w:sz w:val="24"/>
          <w:szCs w:val="24"/>
        </w:rPr>
        <w:t xml:space="preserve">within a reasonable time </w:t>
      </w:r>
      <w:r w:rsidR="002A42B7">
        <w:rPr>
          <w:color w:val="000000"/>
          <w:sz w:val="24"/>
          <w:szCs w:val="24"/>
        </w:rPr>
        <w:t>that the</w:t>
      </w:r>
      <w:r>
        <w:rPr>
          <w:color w:val="000000"/>
          <w:sz w:val="24"/>
          <w:szCs w:val="24"/>
        </w:rPr>
        <w:t xml:space="preserve"> college</w:t>
      </w:r>
      <w:r w:rsidR="002A42B7">
        <w:rPr>
          <w:color w:val="000000"/>
          <w:sz w:val="24"/>
          <w:szCs w:val="24"/>
        </w:rPr>
        <w:t xml:space="preserve"> do</w:t>
      </w:r>
      <w:r>
        <w:rPr>
          <w:color w:val="000000"/>
          <w:sz w:val="24"/>
          <w:szCs w:val="24"/>
        </w:rPr>
        <w:t>es</w:t>
      </w:r>
      <w:r w:rsidR="002A42B7">
        <w:rPr>
          <w:color w:val="000000"/>
          <w:sz w:val="24"/>
          <w:szCs w:val="24"/>
        </w:rPr>
        <w:t xml:space="preserve"> not have any responsive information to </w:t>
      </w:r>
      <w:r w:rsidR="002C6A3F">
        <w:rPr>
          <w:color w:val="000000"/>
          <w:sz w:val="24"/>
          <w:szCs w:val="24"/>
        </w:rPr>
        <w:t>the</w:t>
      </w:r>
      <w:r w:rsidR="002A42B7">
        <w:rPr>
          <w:color w:val="000000"/>
          <w:sz w:val="24"/>
          <w:szCs w:val="24"/>
        </w:rPr>
        <w:t xml:space="preserve"> request.  </w:t>
      </w:r>
    </w:p>
    <w:p w:rsidR="002C6A3F" w:rsidRDefault="002C6A3F" w:rsidP="002A42B7">
      <w:pPr>
        <w:autoSpaceDE w:val="0"/>
        <w:autoSpaceDN w:val="0"/>
        <w:adjustRightInd w:val="0"/>
        <w:spacing w:after="0" w:line="240" w:lineRule="auto"/>
        <w:contextualSpacing/>
        <w:jc w:val="both"/>
        <w:rPr>
          <w:color w:val="000000"/>
          <w:sz w:val="24"/>
          <w:szCs w:val="24"/>
        </w:rPr>
      </w:pPr>
    </w:p>
    <w:p w:rsidR="004800A5" w:rsidRDefault="002A42B7" w:rsidP="004800A5">
      <w:pPr>
        <w:autoSpaceDE w:val="0"/>
        <w:autoSpaceDN w:val="0"/>
        <w:adjustRightInd w:val="0"/>
        <w:spacing w:after="0" w:line="240" w:lineRule="auto"/>
        <w:contextualSpacing/>
        <w:jc w:val="both"/>
        <w:rPr>
          <w:color w:val="000000"/>
          <w:sz w:val="24"/>
          <w:szCs w:val="24"/>
        </w:rPr>
      </w:pPr>
      <w:r>
        <w:rPr>
          <w:color w:val="000000"/>
          <w:sz w:val="24"/>
          <w:szCs w:val="24"/>
        </w:rPr>
        <w:t>Lastly, the colleges that have responsive information should provide the requested data within a reasonable time period or run the risk of losing federal funding under Title 10, U.S.C. Section 983.</w:t>
      </w:r>
      <w:r w:rsidR="002C6A3F">
        <w:rPr>
          <w:color w:val="000000"/>
          <w:sz w:val="24"/>
          <w:szCs w:val="24"/>
        </w:rPr>
        <w:t xml:space="preserve">  A best practice would be to send a confirming letter to the requestor within a reasonable time to inform the requestor that the college does have responsive student information.  More importantly, the letter should advise the requestor that the college is in the process of obtaining </w:t>
      </w:r>
      <w:r w:rsidR="004800A5">
        <w:rPr>
          <w:color w:val="000000"/>
          <w:sz w:val="24"/>
          <w:szCs w:val="24"/>
        </w:rPr>
        <w:t xml:space="preserve">the </w:t>
      </w:r>
      <w:r w:rsidR="002C6A3F">
        <w:rPr>
          <w:color w:val="000000"/>
          <w:sz w:val="24"/>
          <w:szCs w:val="24"/>
        </w:rPr>
        <w:t xml:space="preserve">responsive information and such information </w:t>
      </w:r>
      <w:r w:rsidR="004800A5">
        <w:rPr>
          <w:color w:val="000000"/>
          <w:sz w:val="24"/>
          <w:szCs w:val="24"/>
        </w:rPr>
        <w:t xml:space="preserve">will be provided </w:t>
      </w:r>
      <w:r w:rsidR="002C6A3F">
        <w:rPr>
          <w:color w:val="000000"/>
          <w:sz w:val="24"/>
          <w:szCs w:val="24"/>
        </w:rPr>
        <w:t>within a reasonable time period.</w:t>
      </w:r>
    </w:p>
    <w:p w:rsidR="004800A5" w:rsidRDefault="004800A5" w:rsidP="004800A5">
      <w:pPr>
        <w:autoSpaceDE w:val="0"/>
        <w:autoSpaceDN w:val="0"/>
        <w:adjustRightInd w:val="0"/>
        <w:spacing w:after="0" w:line="240" w:lineRule="auto"/>
        <w:contextualSpacing/>
        <w:jc w:val="both"/>
        <w:rPr>
          <w:color w:val="000000"/>
          <w:sz w:val="24"/>
          <w:szCs w:val="24"/>
        </w:rPr>
      </w:pPr>
    </w:p>
    <w:p w:rsidR="00EF3F97" w:rsidRDefault="00EF3F97" w:rsidP="004800A5">
      <w:pPr>
        <w:autoSpaceDE w:val="0"/>
        <w:autoSpaceDN w:val="0"/>
        <w:adjustRightInd w:val="0"/>
        <w:spacing w:after="0" w:line="240" w:lineRule="auto"/>
        <w:contextualSpacing/>
        <w:jc w:val="both"/>
        <w:rPr>
          <w:color w:val="000000"/>
          <w:sz w:val="24"/>
          <w:szCs w:val="24"/>
        </w:rPr>
      </w:pPr>
    </w:p>
    <w:p w:rsidR="002B230B" w:rsidRPr="004800A5" w:rsidRDefault="002B230B" w:rsidP="004800A5">
      <w:pPr>
        <w:autoSpaceDE w:val="0"/>
        <w:autoSpaceDN w:val="0"/>
        <w:adjustRightInd w:val="0"/>
        <w:spacing w:after="0" w:line="240" w:lineRule="auto"/>
        <w:contextualSpacing/>
        <w:jc w:val="both"/>
        <w:rPr>
          <w:color w:val="000000"/>
          <w:sz w:val="24"/>
          <w:szCs w:val="24"/>
        </w:rPr>
      </w:pPr>
      <w:r>
        <w:rPr>
          <w:color w:val="000000"/>
          <w:sz w:val="24"/>
          <w:szCs w:val="24"/>
        </w:rPr>
        <w:t>TTN/pvk</w:t>
      </w:r>
    </w:p>
    <w:sectPr w:rsidR="002B230B" w:rsidRPr="004800A5" w:rsidSect="00E76FFF">
      <w:footerReference w:type="default" r:id="rId11"/>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0F" w:rsidRDefault="00A1200F">
      <w:pPr>
        <w:spacing w:after="0" w:line="240" w:lineRule="auto"/>
      </w:pPr>
      <w:r>
        <w:separator/>
      </w:r>
    </w:p>
  </w:endnote>
  <w:endnote w:type="continuationSeparator" w:id="0">
    <w:p w:rsidR="00A1200F" w:rsidRDefault="00A1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28" w:rsidRDefault="00A15A6C">
    <w:pPr>
      <w:pStyle w:val="Footer"/>
      <w:jc w:val="center"/>
    </w:pPr>
    <w:r>
      <w:fldChar w:fldCharType="begin"/>
    </w:r>
    <w:r>
      <w:instrText xml:space="preserve"> PAGE   \* MERGEFORMAT </w:instrText>
    </w:r>
    <w:r>
      <w:fldChar w:fldCharType="separate"/>
    </w:r>
    <w:r w:rsidR="000431DF">
      <w:rPr>
        <w:noProof/>
      </w:rPr>
      <w:t>1</w:t>
    </w:r>
    <w:r>
      <w:rPr>
        <w:noProof/>
      </w:rPr>
      <w:fldChar w:fldCharType="end"/>
    </w:r>
    <w:r w:rsidR="00681FF7">
      <w:rPr>
        <w:noProof/>
      </w:rPr>
      <w:t xml:space="preserve"> of 3</w:t>
    </w:r>
  </w:p>
  <w:p w:rsidR="000C5D70" w:rsidRDefault="00043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0F" w:rsidRDefault="00A1200F">
      <w:pPr>
        <w:spacing w:after="0" w:line="240" w:lineRule="auto"/>
      </w:pPr>
      <w:r>
        <w:separator/>
      </w:r>
    </w:p>
  </w:footnote>
  <w:footnote w:type="continuationSeparator" w:id="0">
    <w:p w:rsidR="00A1200F" w:rsidRDefault="00A12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C2107"/>
    <w:multiLevelType w:val="hybridMultilevel"/>
    <w:tmpl w:val="73586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ZuGz13RrPzOmqwqTo0DDFsNYTWQ=" w:salt="8Jx0/DhyH8Cb8Ybdzqta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B7"/>
    <w:rsid w:val="0003054B"/>
    <w:rsid w:val="000431DF"/>
    <w:rsid w:val="00094CB7"/>
    <w:rsid w:val="000A01E8"/>
    <w:rsid w:val="0012252D"/>
    <w:rsid w:val="002A42B7"/>
    <w:rsid w:val="002B230B"/>
    <w:rsid w:val="002C6A3F"/>
    <w:rsid w:val="004800A5"/>
    <w:rsid w:val="004D33DC"/>
    <w:rsid w:val="005468D1"/>
    <w:rsid w:val="00681FF7"/>
    <w:rsid w:val="00694E9A"/>
    <w:rsid w:val="00764BCC"/>
    <w:rsid w:val="00770EE3"/>
    <w:rsid w:val="009D6C9D"/>
    <w:rsid w:val="00A1200F"/>
    <w:rsid w:val="00A15A6C"/>
    <w:rsid w:val="00B01EE5"/>
    <w:rsid w:val="00CC5223"/>
    <w:rsid w:val="00CF6645"/>
    <w:rsid w:val="00D646E9"/>
    <w:rsid w:val="00E07BAF"/>
    <w:rsid w:val="00E43A7A"/>
    <w:rsid w:val="00E66C8B"/>
    <w:rsid w:val="00EF3F97"/>
    <w:rsid w:val="00F16468"/>
    <w:rsid w:val="00FB29C8"/>
    <w:rsid w:val="00FB65BA"/>
    <w:rsid w:val="00FC763B"/>
    <w:rsid w:val="00FD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42B7"/>
    <w:pPr>
      <w:tabs>
        <w:tab w:val="center" w:pos="4680"/>
        <w:tab w:val="right" w:pos="9360"/>
      </w:tabs>
    </w:pPr>
  </w:style>
  <w:style w:type="character" w:customStyle="1" w:styleId="FooterChar">
    <w:name w:val="Footer Char"/>
    <w:basedOn w:val="DefaultParagraphFont"/>
    <w:link w:val="Footer"/>
    <w:uiPriority w:val="99"/>
    <w:rsid w:val="002A42B7"/>
    <w:rPr>
      <w:rFonts w:ascii="Calibri" w:eastAsia="Calibri" w:hAnsi="Calibri" w:cs="Times New Roman"/>
    </w:rPr>
  </w:style>
  <w:style w:type="paragraph" w:styleId="BalloonText">
    <w:name w:val="Balloon Text"/>
    <w:basedOn w:val="Normal"/>
    <w:link w:val="BalloonTextChar"/>
    <w:uiPriority w:val="99"/>
    <w:semiHidden/>
    <w:unhideWhenUsed/>
    <w:rsid w:val="00FC7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63B"/>
    <w:rPr>
      <w:rFonts w:ascii="Tahoma" w:eastAsia="Calibri" w:hAnsi="Tahoma" w:cs="Tahoma"/>
      <w:sz w:val="16"/>
      <w:szCs w:val="16"/>
    </w:rPr>
  </w:style>
  <w:style w:type="character" w:styleId="CommentReference">
    <w:name w:val="annotation reference"/>
    <w:basedOn w:val="DefaultParagraphFont"/>
    <w:uiPriority w:val="99"/>
    <w:semiHidden/>
    <w:unhideWhenUsed/>
    <w:rsid w:val="00770EE3"/>
    <w:rPr>
      <w:sz w:val="16"/>
      <w:szCs w:val="16"/>
    </w:rPr>
  </w:style>
  <w:style w:type="paragraph" w:styleId="CommentText">
    <w:name w:val="annotation text"/>
    <w:basedOn w:val="Normal"/>
    <w:link w:val="CommentTextChar"/>
    <w:uiPriority w:val="99"/>
    <w:semiHidden/>
    <w:unhideWhenUsed/>
    <w:rsid w:val="00770EE3"/>
    <w:pPr>
      <w:spacing w:line="240" w:lineRule="auto"/>
    </w:pPr>
    <w:rPr>
      <w:sz w:val="20"/>
      <w:szCs w:val="20"/>
    </w:rPr>
  </w:style>
  <w:style w:type="character" w:customStyle="1" w:styleId="CommentTextChar">
    <w:name w:val="Comment Text Char"/>
    <w:basedOn w:val="DefaultParagraphFont"/>
    <w:link w:val="CommentText"/>
    <w:uiPriority w:val="99"/>
    <w:semiHidden/>
    <w:rsid w:val="00770E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70EE3"/>
    <w:rPr>
      <w:b/>
      <w:bCs/>
    </w:rPr>
  </w:style>
  <w:style w:type="character" w:customStyle="1" w:styleId="CommentSubjectChar">
    <w:name w:val="Comment Subject Char"/>
    <w:basedOn w:val="CommentTextChar"/>
    <w:link w:val="CommentSubject"/>
    <w:uiPriority w:val="99"/>
    <w:semiHidden/>
    <w:rsid w:val="00770EE3"/>
    <w:rPr>
      <w:rFonts w:ascii="Calibri" w:eastAsia="Calibri" w:hAnsi="Calibri" w:cs="Times New Roman"/>
      <w:b/>
      <w:bCs/>
      <w:sz w:val="20"/>
      <w:szCs w:val="20"/>
    </w:rPr>
  </w:style>
  <w:style w:type="paragraph" w:styleId="Header">
    <w:name w:val="header"/>
    <w:basedOn w:val="Normal"/>
    <w:link w:val="HeaderChar"/>
    <w:uiPriority w:val="99"/>
    <w:unhideWhenUsed/>
    <w:rsid w:val="00681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FF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42B7"/>
    <w:pPr>
      <w:tabs>
        <w:tab w:val="center" w:pos="4680"/>
        <w:tab w:val="right" w:pos="9360"/>
      </w:tabs>
    </w:pPr>
  </w:style>
  <w:style w:type="character" w:customStyle="1" w:styleId="FooterChar">
    <w:name w:val="Footer Char"/>
    <w:basedOn w:val="DefaultParagraphFont"/>
    <w:link w:val="Footer"/>
    <w:uiPriority w:val="99"/>
    <w:rsid w:val="002A42B7"/>
    <w:rPr>
      <w:rFonts w:ascii="Calibri" w:eastAsia="Calibri" w:hAnsi="Calibri" w:cs="Times New Roman"/>
    </w:rPr>
  </w:style>
  <w:style w:type="paragraph" w:styleId="BalloonText">
    <w:name w:val="Balloon Text"/>
    <w:basedOn w:val="Normal"/>
    <w:link w:val="BalloonTextChar"/>
    <w:uiPriority w:val="99"/>
    <w:semiHidden/>
    <w:unhideWhenUsed/>
    <w:rsid w:val="00FC7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63B"/>
    <w:rPr>
      <w:rFonts w:ascii="Tahoma" w:eastAsia="Calibri" w:hAnsi="Tahoma" w:cs="Tahoma"/>
      <w:sz w:val="16"/>
      <w:szCs w:val="16"/>
    </w:rPr>
  </w:style>
  <w:style w:type="character" w:styleId="CommentReference">
    <w:name w:val="annotation reference"/>
    <w:basedOn w:val="DefaultParagraphFont"/>
    <w:uiPriority w:val="99"/>
    <w:semiHidden/>
    <w:unhideWhenUsed/>
    <w:rsid w:val="00770EE3"/>
    <w:rPr>
      <w:sz w:val="16"/>
      <w:szCs w:val="16"/>
    </w:rPr>
  </w:style>
  <w:style w:type="paragraph" w:styleId="CommentText">
    <w:name w:val="annotation text"/>
    <w:basedOn w:val="Normal"/>
    <w:link w:val="CommentTextChar"/>
    <w:uiPriority w:val="99"/>
    <w:semiHidden/>
    <w:unhideWhenUsed/>
    <w:rsid w:val="00770EE3"/>
    <w:pPr>
      <w:spacing w:line="240" w:lineRule="auto"/>
    </w:pPr>
    <w:rPr>
      <w:sz w:val="20"/>
      <w:szCs w:val="20"/>
    </w:rPr>
  </w:style>
  <w:style w:type="character" w:customStyle="1" w:styleId="CommentTextChar">
    <w:name w:val="Comment Text Char"/>
    <w:basedOn w:val="DefaultParagraphFont"/>
    <w:link w:val="CommentText"/>
    <w:uiPriority w:val="99"/>
    <w:semiHidden/>
    <w:rsid w:val="00770E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70EE3"/>
    <w:rPr>
      <w:b/>
      <w:bCs/>
    </w:rPr>
  </w:style>
  <w:style w:type="character" w:customStyle="1" w:styleId="CommentSubjectChar">
    <w:name w:val="Comment Subject Char"/>
    <w:basedOn w:val="CommentTextChar"/>
    <w:link w:val="CommentSubject"/>
    <w:uiPriority w:val="99"/>
    <w:semiHidden/>
    <w:rsid w:val="00770EE3"/>
    <w:rPr>
      <w:rFonts w:ascii="Calibri" w:eastAsia="Calibri" w:hAnsi="Calibri" w:cs="Times New Roman"/>
      <w:b/>
      <w:bCs/>
      <w:sz w:val="20"/>
      <w:szCs w:val="20"/>
    </w:rPr>
  </w:style>
  <w:style w:type="paragraph" w:styleId="Header">
    <w:name w:val="header"/>
    <w:basedOn w:val="Normal"/>
    <w:link w:val="HeaderChar"/>
    <w:uiPriority w:val="99"/>
    <w:unhideWhenUsed/>
    <w:rsid w:val="00681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F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co.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819</Words>
  <Characters>4669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Khang, Peter</dc:creator>
  <cp:lastModifiedBy>Gonzalez, Javier</cp:lastModifiedBy>
  <cp:revision>13</cp:revision>
  <cp:lastPrinted>2016-01-28T18:09:00Z</cp:lastPrinted>
  <dcterms:created xsi:type="dcterms:W3CDTF">2016-02-03T17:19:00Z</dcterms:created>
  <dcterms:modified xsi:type="dcterms:W3CDTF">2016-02-04T20:47:00Z</dcterms:modified>
</cp:coreProperties>
</file>