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282"/>
        <w:gridCol w:w="8455"/>
      </w:tblGrid>
      <w:tr w:rsidR="009C1A03" w:rsidRPr="008158C0" w:rsidTr="0005252C">
        <w:tc>
          <w:tcPr>
            <w:tcW w:w="654" w:type="dxa"/>
          </w:tcPr>
          <w:p w:rsidR="009C1A03" w:rsidRPr="009C1A03" w:rsidRDefault="009C1A03" w:rsidP="0023035D">
            <w:pPr>
              <w:pStyle w:val="BodyText"/>
              <w:spacing w:before="40" w:after="40"/>
              <w:ind w:right="130"/>
              <w:rPr>
                <w:b/>
              </w:rPr>
            </w:pPr>
            <w:bookmarkStart w:id="0" w:name="_GoBack"/>
            <w:bookmarkEnd w:id="0"/>
            <w:r w:rsidRPr="009C1A03">
              <w:rPr>
                <w:b/>
              </w:rPr>
              <w:t>1.</w:t>
            </w:r>
          </w:p>
        </w:tc>
        <w:tc>
          <w:tcPr>
            <w:tcW w:w="10737" w:type="dxa"/>
            <w:gridSpan w:val="2"/>
            <w:shd w:val="clear" w:color="auto" w:fill="auto"/>
          </w:tcPr>
          <w:p w:rsidR="009C1A03" w:rsidRPr="00F465BC" w:rsidRDefault="009C1A03" w:rsidP="0023035D">
            <w:pPr>
              <w:pStyle w:val="BodyText"/>
              <w:spacing w:before="40" w:after="40"/>
              <w:ind w:right="130"/>
            </w:pPr>
            <w:r>
              <w:t xml:space="preserve">Invoice must include </w:t>
            </w:r>
            <w:r>
              <w:rPr>
                <w:b/>
              </w:rPr>
              <w:t>ALL</w:t>
            </w:r>
            <w:r>
              <w:t xml:space="preserve"> fields of information on the Invoice Template Example.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23035D">
            <w:pPr>
              <w:spacing w:before="40" w:after="4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37" w:type="dxa"/>
            <w:gridSpan w:val="2"/>
            <w:shd w:val="clear" w:color="auto" w:fill="auto"/>
          </w:tcPr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1F16A6">
              <w:rPr>
                <w:sz w:val="24"/>
                <w:szCs w:val="24"/>
              </w:rPr>
              <w:t>I</w:t>
            </w:r>
            <w:r w:rsidR="00D6164F">
              <w:rPr>
                <w:sz w:val="24"/>
                <w:szCs w:val="24"/>
              </w:rPr>
              <w:t>nvoice</w:t>
            </w:r>
            <w:r w:rsidRPr="001F16A6">
              <w:rPr>
                <w:sz w:val="24"/>
                <w:szCs w:val="24"/>
              </w:rPr>
              <w:t xml:space="preserve"> must be submitted electronically to:</w:t>
            </w:r>
            <w:r w:rsidRPr="008158C0">
              <w:t xml:space="preserve"> </w:t>
            </w:r>
            <w:hyperlink r:id="rId7" w:history="1">
              <w:r w:rsidRPr="005C227B">
                <w:rPr>
                  <w:rStyle w:val="Hyperlink"/>
                  <w:sz w:val="26"/>
                  <w:szCs w:val="26"/>
                </w:rPr>
                <w:t>accountspayable@cccco.edu</w:t>
              </w:r>
            </w:hyperlink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F465BC">
            <w:pPr>
              <w:pStyle w:val="ListParagraph"/>
              <w:spacing w:before="40" w:after="60"/>
              <w:ind w:left="0"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9C1A03" w:rsidRPr="00C15572" w:rsidRDefault="009C1A03" w:rsidP="00F465BC">
            <w:pPr>
              <w:pStyle w:val="ListParagraph"/>
              <w:spacing w:before="40" w:after="60"/>
              <w:ind w:left="0" w:right="130"/>
              <w:rPr>
                <w:b/>
                <w:sz w:val="24"/>
                <w:szCs w:val="24"/>
              </w:rPr>
            </w:pPr>
            <w:r w:rsidRPr="00C15572">
              <w:rPr>
                <w:b/>
                <w:sz w:val="24"/>
                <w:szCs w:val="24"/>
              </w:rPr>
              <w:t>Email Subject Line</w:t>
            </w:r>
          </w:p>
        </w:tc>
        <w:tc>
          <w:tcPr>
            <w:tcW w:w="8455" w:type="dxa"/>
          </w:tcPr>
          <w:p w:rsidR="009C1A03" w:rsidRPr="00C15572" w:rsidRDefault="009C1A03" w:rsidP="0023035D">
            <w:pPr>
              <w:pStyle w:val="ListParagraph"/>
              <w:spacing w:before="40" w:after="40"/>
              <w:ind w:left="0" w:right="130"/>
              <w:rPr>
                <w:sz w:val="24"/>
                <w:szCs w:val="24"/>
              </w:rPr>
            </w:pPr>
            <w:r w:rsidRPr="00C15572">
              <w:rPr>
                <w:sz w:val="24"/>
                <w:szCs w:val="24"/>
              </w:rPr>
              <w:t>Include the (State) CCCCO P</w:t>
            </w:r>
            <w:r>
              <w:rPr>
                <w:sz w:val="24"/>
                <w:szCs w:val="24"/>
              </w:rPr>
              <w:t>roject Monitor’s Name.</w:t>
            </w:r>
          </w:p>
          <w:p w:rsidR="009C1A03" w:rsidRDefault="009C1A03" w:rsidP="00F465B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Format:</w:t>
            </w:r>
          </w:p>
          <w:p w:rsidR="009C1A03" w:rsidRPr="00C15572" w:rsidRDefault="009C1A03" w:rsidP="00901662">
            <w:pPr>
              <w:pStyle w:val="Default"/>
              <w:numPr>
                <w:ilvl w:val="0"/>
                <w:numId w:val="7"/>
              </w:numPr>
              <w:ind w:left="526"/>
              <w:rPr>
                <w:color w:val="auto"/>
                <w:sz w:val="23"/>
                <w:szCs w:val="23"/>
              </w:rPr>
            </w:pPr>
            <w:r w:rsidRPr="00C15572">
              <w:rPr>
                <w:color w:val="auto"/>
                <w:sz w:val="23"/>
                <w:szCs w:val="23"/>
              </w:rPr>
              <w:t>Invoice Enclosed – Grant Number</w:t>
            </w:r>
            <w:r w:rsidRPr="00C15572">
              <w:rPr>
                <w:color w:val="auto"/>
              </w:rPr>
              <w:t xml:space="preserve"> –</w:t>
            </w:r>
            <w:r w:rsidRPr="00C15572">
              <w:rPr>
                <w:color w:val="auto"/>
                <w:sz w:val="23"/>
                <w:szCs w:val="23"/>
              </w:rPr>
              <w:t>Project Monitor’s Name,</w:t>
            </w:r>
            <w:r w:rsidRPr="00C15572">
              <w:rPr>
                <w:color w:val="auto"/>
              </w:rPr>
              <w:t xml:space="preserve"> or</w:t>
            </w:r>
          </w:p>
          <w:p w:rsidR="009C1A03" w:rsidRPr="00C15572" w:rsidRDefault="009C1A03" w:rsidP="00901662">
            <w:pPr>
              <w:pStyle w:val="Default"/>
              <w:numPr>
                <w:ilvl w:val="0"/>
                <w:numId w:val="7"/>
              </w:numPr>
              <w:ind w:left="526"/>
              <w:rPr>
                <w:color w:val="auto"/>
                <w:sz w:val="23"/>
                <w:szCs w:val="23"/>
              </w:rPr>
            </w:pPr>
            <w:r w:rsidRPr="00C15572">
              <w:rPr>
                <w:color w:val="auto"/>
                <w:sz w:val="23"/>
                <w:szCs w:val="23"/>
              </w:rPr>
              <w:t>Rev # Invoice Enclosed – Grant Number - Project Monitor’s Name</w:t>
            </w:r>
          </w:p>
          <w:p w:rsidR="009C1A03" w:rsidRPr="00C15572" w:rsidRDefault="009C1A03" w:rsidP="0023035D">
            <w:pPr>
              <w:pStyle w:val="Default"/>
              <w:spacing w:before="40" w:after="4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Eg. Invoice Enclosed </w:t>
            </w:r>
            <w:r w:rsidRPr="00C15572">
              <w:rPr>
                <w:color w:val="auto"/>
                <w:sz w:val="23"/>
                <w:szCs w:val="23"/>
              </w:rPr>
              <w:t>18-</w:t>
            </w:r>
            <w:r>
              <w:rPr>
                <w:color w:val="auto"/>
                <w:sz w:val="23"/>
                <w:szCs w:val="23"/>
              </w:rPr>
              <w:t>034</w:t>
            </w:r>
            <w:r w:rsidR="00F37A69">
              <w:rPr>
                <w:color w:val="auto"/>
                <w:sz w:val="23"/>
                <w:szCs w:val="23"/>
              </w:rPr>
              <w:t>-9</w:t>
            </w:r>
            <w:r>
              <w:rPr>
                <w:color w:val="auto"/>
                <w:sz w:val="23"/>
                <w:szCs w:val="23"/>
              </w:rPr>
              <w:t>99</w:t>
            </w:r>
            <w:r w:rsidRPr="00C15572">
              <w:rPr>
                <w:color w:val="auto"/>
                <w:sz w:val="23"/>
                <w:szCs w:val="23"/>
              </w:rPr>
              <w:t>-001 Stephanie Ricks-Albert</w:t>
            </w:r>
          </w:p>
          <w:p w:rsidR="009C1A03" w:rsidRPr="00C15572" w:rsidRDefault="009C1A03" w:rsidP="0065258F">
            <w:pPr>
              <w:pStyle w:val="ListParagraph"/>
              <w:spacing w:before="40" w:after="60"/>
              <w:ind w:left="0" w:right="130"/>
              <w:rPr>
                <w:sz w:val="24"/>
                <w:szCs w:val="24"/>
              </w:rPr>
            </w:pPr>
            <w:r w:rsidRPr="00901662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901662">
              <w:rPr>
                <w:i/>
                <w:color w:val="00B050"/>
                <w:sz w:val="24"/>
                <w:szCs w:val="24"/>
              </w:rPr>
              <w:t>:</w:t>
            </w:r>
            <w:r w:rsidRPr="00901662">
              <w:rPr>
                <w:color w:val="00B050"/>
                <w:sz w:val="24"/>
                <w:szCs w:val="24"/>
              </w:rPr>
              <w:t xml:space="preserve"> This </w:t>
            </w:r>
            <w:r w:rsidR="0065258F">
              <w:rPr>
                <w:color w:val="00B050"/>
                <w:sz w:val="24"/>
                <w:szCs w:val="24"/>
              </w:rPr>
              <w:t>will reduce processing time by identifying</w:t>
            </w:r>
            <w:r w:rsidRPr="00901662">
              <w:rPr>
                <w:color w:val="00B050"/>
                <w:sz w:val="24"/>
                <w:szCs w:val="24"/>
              </w:rPr>
              <w:t xml:space="preserve"> the appropriate division fiscal liaison.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shd w:val="clear" w:color="auto" w:fill="auto"/>
          </w:tcPr>
          <w:p w:rsidR="009C1A03" w:rsidRPr="0090166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01662">
              <w:rPr>
                <w:b/>
                <w:sz w:val="24"/>
                <w:szCs w:val="24"/>
              </w:rPr>
              <w:t>Letterhead/Logo</w:t>
            </w:r>
          </w:p>
        </w:tc>
        <w:tc>
          <w:tcPr>
            <w:tcW w:w="8455" w:type="dxa"/>
          </w:tcPr>
          <w:p w:rsidR="009C1A03" w:rsidRPr="008158C0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Pr="00815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district </w:t>
            </w:r>
            <w:r w:rsidRPr="008158C0">
              <w:rPr>
                <w:sz w:val="24"/>
                <w:szCs w:val="24"/>
              </w:rPr>
              <w:t>letterhead or logo image.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5</w:t>
            </w:r>
            <w:r w:rsidR="008D32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9C1A03" w:rsidRPr="0090166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01662">
              <w:rPr>
                <w:b/>
                <w:sz w:val="24"/>
                <w:szCs w:val="24"/>
              </w:rPr>
              <w:t>Invoice Date</w:t>
            </w:r>
          </w:p>
        </w:tc>
        <w:tc>
          <w:tcPr>
            <w:tcW w:w="8455" w:type="dxa"/>
          </w:tcPr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901662">
              <w:rPr>
                <w:sz w:val="24"/>
                <w:szCs w:val="24"/>
              </w:rPr>
              <w:t xml:space="preserve">The field </w:t>
            </w:r>
            <w:r w:rsidRPr="00901662">
              <w:rPr>
                <w:b/>
                <w:sz w:val="24"/>
                <w:szCs w:val="24"/>
              </w:rPr>
              <w:t>must be</w:t>
            </w:r>
            <w:r w:rsidRPr="00901662">
              <w:rPr>
                <w:sz w:val="24"/>
                <w:szCs w:val="24"/>
              </w:rPr>
              <w:t xml:space="preserve"> </w:t>
            </w:r>
            <w:r w:rsidRPr="00901662">
              <w:rPr>
                <w:b/>
                <w:sz w:val="24"/>
                <w:szCs w:val="24"/>
              </w:rPr>
              <w:t>labeled</w:t>
            </w:r>
            <w:r w:rsidRPr="00901662">
              <w:rPr>
                <w:sz w:val="24"/>
                <w:szCs w:val="24"/>
              </w:rPr>
              <w:t xml:space="preserve"> “Invoice Date</w:t>
            </w:r>
            <w:r>
              <w:rPr>
                <w:sz w:val="24"/>
                <w:szCs w:val="24"/>
              </w:rPr>
              <w:t>.</w:t>
            </w:r>
            <w:r w:rsidRPr="0090166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Enter </w:t>
            </w:r>
            <w:r w:rsidRPr="008158C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date the </w:t>
            </w:r>
            <w:r w:rsidRPr="008158C0">
              <w:rPr>
                <w:sz w:val="24"/>
                <w:szCs w:val="24"/>
              </w:rPr>
              <w:t>invoice was created</w:t>
            </w:r>
            <w:r>
              <w:rPr>
                <w:sz w:val="24"/>
                <w:szCs w:val="24"/>
              </w:rPr>
              <w:t>.</w:t>
            </w:r>
          </w:p>
          <w:p w:rsidR="009C1A03" w:rsidRPr="008158C0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F73088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F73088">
              <w:rPr>
                <w:i/>
                <w:color w:val="00B050"/>
                <w:sz w:val="24"/>
                <w:szCs w:val="24"/>
              </w:rPr>
              <w:t>:</w:t>
            </w:r>
            <w:r w:rsidRPr="00F73088">
              <w:rPr>
                <w:color w:val="00B050"/>
                <w:sz w:val="24"/>
                <w:szCs w:val="24"/>
              </w:rPr>
              <w:t xml:space="preserve"> </w:t>
            </w:r>
            <w:r w:rsidRPr="00901662">
              <w:rPr>
                <w:color w:val="00B050"/>
                <w:sz w:val="24"/>
                <w:szCs w:val="24"/>
              </w:rPr>
              <w:t xml:space="preserve">The CA State Controller’s Office requires the field label to be “Invoice Date” not </w:t>
            </w:r>
            <w:r>
              <w:rPr>
                <w:color w:val="00B050"/>
                <w:sz w:val="24"/>
                <w:szCs w:val="24"/>
              </w:rPr>
              <w:t>just “</w:t>
            </w:r>
            <w:r w:rsidRPr="00901662">
              <w:rPr>
                <w:color w:val="00B050"/>
                <w:sz w:val="24"/>
                <w:szCs w:val="24"/>
              </w:rPr>
              <w:t>Date.”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shd w:val="clear" w:color="auto" w:fill="auto"/>
          </w:tcPr>
          <w:p w:rsidR="009C1A03" w:rsidRPr="0090166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01662">
              <w:rPr>
                <w:b/>
                <w:sz w:val="24"/>
                <w:szCs w:val="24"/>
              </w:rPr>
              <w:t>Invoice No.</w:t>
            </w:r>
          </w:p>
        </w:tc>
        <w:tc>
          <w:tcPr>
            <w:tcW w:w="8455" w:type="dxa"/>
          </w:tcPr>
          <w:p w:rsidR="009C1A03" w:rsidRPr="0054047B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54047B">
              <w:rPr>
                <w:sz w:val="24"/>
                <w:szCs w:val="24"/>
              </w:rPr>
              <w:t xml:space="preserve">The invoice number must be unique and cannot be used more than once.  Enter an invoice number that is </w:t>
            </w:r>
            <w:r w:rsidR="00DD6D18">
              <w:rPr>
                <w:sz w:val="24"/>
                <w:szCs w:val="24"/>
              </w:rPr>
              <w:t xml:space="preserve">at least </w:t>
            </w:r>
            <w:r w:rsidRPr="0054047B">
              <w:rPr>
                <w:sz w:val="24"/>
                <w:szCs w:val="24"/>
              </w:rPr>
              <w:t>a combination of:</w:t>
            </w:r>
          </w:p>
          <w:p w:rsidR="009C1A03" w:rsidRPr="0054047B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54047B">
              <w:rPr>
                <w:sz w:val="24"/>
                <w:szCs w:val="24"/>
              </w:rPr>
              <w:t>1) Grant Number and 2) local community college district invoice number.</w:t>
            </w:r>
          </w:p>
          <w:p w:rsidR="009C1A03" w:rsidRPr="0065258F" w:rsidRDefault="009C1A03" w:rsidP="0065258F">
            <w:pPr>
              <w:spacing w:before="40" w:after="60"/>
              <w:ind w:right="130"/>
              <w:rPr>
                <w:color w:val="00B050"/>
                <w:sz w:val="24"/>
                <w:szCs w:val="24"/>
              </w:rPr>
            </w:pPr>
            <w:r w:rsidRPr="0054047B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54047B">
              <w:rPr>
                <w:i/>
                <w:color w:val="00B050"/>
                <w:sz w:val="24"/>
                <w:szCs w:val="24"/>
              </w:rPr>
              <w:t>:</w:t>
            </w:r>
            <w:r w:rsidRPr="0054047B">
              <w:rPr>
                <w:color w:val="00B050"/>
                <w:sz w:val="24"/>
                <w:szCs w:val="24"/>
              </w:rPr>
              <w:t xml:space="preserve"> </w:t>
            </w:r>
          </w:p>
          <w:p w:rsidR="009C1A03" w:rsidRPr="004A5592" w:rsidRDefault="009C1A03" w:rsidP="0023035D">
            <w:pPr>
              <w:pStyle w:val="ListParagraph"/>
              <w:numPr>
                <w:ilvl w:val="0"/>
                <w:numId w:val="13"/>
              </w:numPr>
              <w:spacing w:before="40" w:after="40"/>
              <w:ind w:left="406" w:right="130"/>
              <w:rPr>
                <w:color w:val="00B050"/>
                <w:sz w:val="24"/>
                <w:szCs w:val="24"/>
              </w:rPr>
            </w:pPr>
            <w:r w:rsidRPr="004A5592">
              <w:rPr>
                <w:color w:val="00B050"/>
                <w:sz w:val="24"/>
                <w:szCs w:val="24"/>
              </w:rPr>
              <w:t>The CA State Controller’s Office only allows the invoice number to be included on the check.</w:t>
            </w:r>
            <w:r w:rsidR="00DD6D18">
              <w:rPr>
                <w:color w:val="00B050"/>
                <w:sz w:val="24"/>
                <w:szCs w:val="24"/>
              </w:rPr>
              <w:t xml:space="preserve">  This causes confusion about what project the payment it tied to.</w:t>
            </w:r>
          </w:p>
          <w:p w:rsidR="009C1A03" w:rsidRPr="004A5592" w:rsidRDefault="009C1A03" w:rsidP="0023035D">
            <w:pPr>
              <w:pStyle w:val="ListParagraph"/>
              <w:numPr>
                <w:ilvl w:val="0"/>
                <w:numId w:val="13"/>
              </w:numPr>
              <w:spacing w:before="40" w:after="40"/>
              <w:ind w:left="406" w:right="130"/>
              <w:rPr>
                <w:color w:val="00B050"/>
                <w:sz w:val="24"/>
                <w:szCs w:val="24"/>
              </w:rPr>
            </w:pPr>
            <w:r w:rsidRPr="004A5592">
              <w:rPr>
                <w:color w:val="00B050"/>
                <w:sz w:val="24"/>
                <w:szCs w:val="24"/>
              </w:rPr>
              <w:t xml:space="preserve">This practice would tie the check payment to the associated grant immediately to allow for easy tracking of grant program payments.  This practice </w:t>
            </w:r>
            <w:r w:rsidR="00DD6D18">
              <w:rPr>
                <w:color w:val="00B050"/>
                <w:sz w:val="24"/>
                <w:szCs w:val="24"/>
              </w:rPr>
              <w:t>will reduce processing time between</w:t>
            </w:r>
            <w:r w:rsidRPr="004A5592">
              <w:rPr>
                <w:color w:val="00B050"/>
                <w:sz w:val="24"/>
                <w:szCs w:val="24"/>
              </w:rPr>
              <w:t xml:space="preserve"> the Community College District (CCD) and the </w:t>
            </w:r>
            <w:r>
              <w:rPr>
                <w:color w:val="00B050"/>
                <w:sz w:val="24"/>
                <w:szCs w:val="24"/>
              </w:rPr>
              <w:t xml:space="preserve">CCCCO </w:t>
            </w:r>
            <w:r w:rsidRPr="004A5592">
              <w:rPr>
                <w:color w:val="00B050"/>
                <w:sz w:val="24"/>
                <w:szCs w:val="24"/>
              </w:rPr>
              <w:t xml:space="preserve">Accounting Office </w:t>
            </w:r>
            <w:r w:rsidR="00DD6D18">
              <w:rPr>
                <w:color w:val="00B050"/>
                <w:sz w:val="24"/>
                <w:szCs w:val="24"/>
              </w:rPr>
              <w:t>by</w:t>
            </w:r>
            <w:r>
              <w:rPr>
                <w:color w:val="00B050"/>
                <w:sz w:val="24"/>
                <w:szCs w:val="24"/>
              </w:rPr>
              <w:t xml:space="preserve"> eliminating</w:t>
            </w:r>
            <w:r w:rsidRPr="004A5592">
              <w:rPr>
                <w:color w:val="00B050"/>
                <w:sz w:val="24"/>
                <w:szCs w:val="24"/>
              </w:rPr>
              <w:t>:</w:t>
            </w:r>
          </w:p>
          <w:p w:rsidR="009C1A03" w:rsidRPr="0054047B" w:rsidRDefault="009C1A03" w:rsidP="0023035D">
            <w:pPr>
              <w:pStyle w:val="ListParagraph"/>
              <w:numPr>
                <w:ilvl w:val="0"/>
                <w:numId w:val="5"/>
              </w:numPr>
              <w:spacing w:before="40" w:after="40"/>
              <w:ind w:left="766" w:right="130"/>
              <w:rPr>
                <w:color w:val="00B050"/>
                <w:sz w:val="24"/>
                <w:szCs w:val="24"/>
              </w:rPr>
            </w:pPr>
            <w:r w:rsidRPr="0054047B">
              <w:rPr>
                <w:color w:val="00B050"/>
                <w:sz w:val="24"/>
                <w:szCs w:val="24"/>
              </w:rPr>
              <w:t>the CCD from making an inquiry to the CCCCO Accounting Office to obtain the grant number,</w:t>
            </w:r>
          </w:p>
          <w:p w:rsidR="009C1A03" w:rsidRPr="0054047B" w:rsidRDefault="009C1A03" w:rsidP="0023035D">
            <w:pPr>
              <w:pStyle w:val="ListParagraph"/>
              <w:numPr>
                <w:ilvl w:val="0"/>
                <w:numId w:val="5"/>
              </w:numPr>
              <w:spacing w:before="40" w:after="40"/>
              <w:ind w:left="766" w:right="130"/>
              <w:rPr>
                <w:color w:val="00B050"/>
                <w:sz w:val="24"/>
                <w:szCs w:val="24"/>
              </w:rPr>
            </w:pPr>
            <w:r w:rsidRPr="0054047B">
              <w:rPr>
                <w:color w:val="00B050"/>
                <w:sz w:val="24"/>
                <w:szCs w:val="24"/>
              </w:rPr>
              <w:t>the CCD waiting for a reply from the CCCCO Accounting Office,</w:t>
            </w:r>
          </w:p>
          <w:p w:rsidR="009C1A03" w:rsidRPr="0054047B" w:rsidRDefault="009C1A03" w:rsidP="0023035D">
            <w:pPr>
              <w:pStyle w:val="ListParagraph"/>
              <w:numPr>
                <w:ilvl w:val="0"/>
                <w:numId w:val="5"/>
              </w:numPr>
              <w:spacing w:before="40" w:after="40"/>
              <w:ind w:left="766" w:right="130"/>
              <w:rPr>
                <w:color w:val="00B050"/>
                <w:sz w:val="24"/>
                <w:szCs w:val="24"/>
              </w:rPr>
            </w:pPr>
            <w:r w:rsidRPr="0054047B">
              <w:rPr>
                <w:color w:val="00B050"/>
                <w:sz w:val="24"/>
                <w:szCs w:val="24"/>
              </w:rPr>
              <w:t>the CCCCO Accounting Office sorting thru numerous email/voicemail inquiries, and flagging those that require a reply,</w:t>
            </w:r>
          </w:p>
          <w:p w:rsidR="009C1A03" w:rsidRPr="0054047B" w:rsidRDefault="009C1A03" w:rsidP="0023035D">
            <w:pPr>
              <w:pStyle w:val="ListParagraph"/>
              <w:numPr>
                <w:ilvl w:val="0"/>
                <w:numId w:val="5"/>
              </w:numPr>
              <w:spacing w:before="40" w:after="40"/>
              <w:ind w:left="766" w:right="130"/>
              <w:rPr>
                <w:color w:val="00B050"/>
                <w:sz w:val="24"/>
                <w:szCs w:val="24"/>
              </w:rPr>
            </w:pPr>
            <w:r w:rsidRPr="0054047B">
              <w:rPr>
                <w:color w:val="00B050"/>
                <w:sz w:val="24"/>
                <w:szCs w:val="24"/>
              </w:rPr>
              <w:t>the CCCCO Accounting Office from research</w:t>
            </w:r>
            <w:r>
              <w:rPr>
                <w:color w:val="00B050"/>
                <w:sz w:val="24"/>
                <w:szCs w:val="24"/>
              </w:rPr>
              <w:t>ing</w:t>
            </w:r>
            <w:r w:rsidRPr="0054047B">
              <w:rPr>
                <w:color w:val="00B050"/>
                <w:sz w:val="24"/>
                <w:szCs w:val="24"/>
              </w:rPr>
              <w:t xml:space="preserve"> to find the grant number for the check,</w:t>
            </w:r>
          </w:p>
          <w:p w:rsidR="009C1A03" w:rsidRDefault="009C1A03" w:rsidP="006351C1">
            <w:pPr>
              <w:pStyle w:val="ListParagraph"/>
              <w:numPr>
                <w:ilvl w:val="0"/>
                <w:numId w:val="5"/>
              </w:numPr>
              <w:spacing w:before="40" w:after="40"/>
              <w:ind w:left="766" w:right="130"/>
              <w:rPr>
                <w:color w:val="00B050"/>
                <w:sz w:val="24"/>
                <w:szCs w:val="24"/>
              </w:rPr>
            </w:pPr>
            <w:r w:rsidRPr="0054047B">
              <w:rPr>
                <w:color w:val="00B050"/>
                <w:sz w:val="24"/>
                <w:szCs w:val="24"/>
              </w:rPr>
              <w:t>the CCCCO Accounting Office replying to the numerous inquiries from CCDs</w:t>
            </w:r>
            <w:r>
              <w:rPr>
                <w:color w:val="00B050"/>
                <w:sz w:val="24"/>
                <w:szCs w:val="24"/>
              </w:rPr>
              <w:t>.</w:t>
            </w:r>
          </w:p>
          <w:p w:rsidR="0065258F" w:rsidRPr="0065258F" w:rsidRDefault="0065258F" w:rsidP="0065258F">
            <w:pPr>
              <w:pStyle w:val="ListParagraph"/>
              <w:numPr>
                <w:ilvl w:val="0"/>
                <w:numId w:val="15"/>
              </w:numPr>
              <w:spacing w:before="40" w:after="40"/>
              <w:ind w:left="345" w:right="130"/>
              <w:rPr>
                <w:color w:val="00B050"/>
                <w:sz w:val="24"/>
                <w:szCs w:val="24"/>
              </w:rPr>
            </w:pPr>
            <w:r w:rsidRPr="004A5592">
              <w:rPr>
                <w:color w:val="00B050"/>
                <w:sz w:val="24"/>
                <w:szCs w:val="24"/>
              </w:rPr>
              <w:t xml:space="preserve">Consider using the MIS College Code </w:t>
            </w:r>
            <w:r w:rsidRPr="004A5592">
              <w:rPr>
                <w:i/>
                <w:color w:val="00B050"/>
                <w:sz w:val="24"/>
                <w:szCs w:val="24"/>
                <w:u w:val="single"/>
              </w:rPr>
              <w:t>after</w:t>
            </w:r>
            <w:r w:rsidRPr="004A5592">
              <w:rPr>
                <w:color w:val="00B050"/>
                <w:sz w:val="24"/>
                <w:szCs w:val="24"/>
              </w:rPr>
              <w:t xml:space="preserve"> the grant number. </w:t>
            </w:r>
            <w:r w:rsidRPr="004A5592">
              <w:rPr>
                <w:color w:val="00B050"/>
                <w:sz w:val="24"/>
                <w:szCs w:val="24"/>
              </w:rPr>
              <w:br/>
              <w:t>Eg. 18-034</w:t>
            </w:r>
            <w:r w:rsidR="00F37A69">
              <w:rPr>
                <w:color w:val="00B050"/>
                <w:sz w:val="24"/>
                <w:szCs w:val="24"/>
              </w:rPr>
              <w:t>-9</w:t>
            </w:r>
            <w:r w:rsidRPr="004A5592">
              <w:rPr>
                <w:color w:val="00B050"/>
                <w:sz w:val="24"/>
                <w:szCs w:val="24"/>
              </w:rPr>
              <w:t>99-111.</w:t>
            </w:r>
            <w:r w:rsidRPr="004A5592">
              <w:rPr>
                <w:color w:val="00B050"/>
                <w:sz w:val="24"/>
                <w:szCs w:val="24"/>
                <w:highlight w:val="yellow"/>
              </w:rPr>
              <w:t>001</w:t>
            </w:r>
            <w:r w:rsidRPr="004A5592">
              <w:rPr>
                <w:color w:val="00B050"/>
                <w:sz w:val="24"/>
                <w:szCs w:val="24"/>
              </w:rPr>
              <w:t xml:space="preserve"> (111 </w:t>
            </w:r>
            <w:r>
              <w:rPr>
                <w:color w:val="00B050"/>
                <w:sz w:val="24"/>
                <w:szCs w:val="24"/>
              </w:rPr>
              <w:t xml:space="preserve">= </w:t>
            </w:r>
            <w:r w:rsidRPr="004A5592">
              <w:rPr>
                <w:color w:val="00B050"/>
                <w:sz w:val="24"/>
                <w:szCs w:val="24"/>
              </w:rPr>
              <w:t>MIS College Code for Butte College).  The next sequence of i</w:t>
            </w:r>
            <w:r w:rsidR="00F37A69">
              <w:rPr>
                <w:color w:val="00B050"/>
                <w:sz w:val="24"/>
                <w:szCs w:val="24"/>
              </w:rPr>
              <w:t>nvoice numbers would be 18-034-9</w:t>
            </w:r>
            <w:r w:rsidRPr="004A5592">
              <w:rPr>
                <w:color w:val="00B050"/>
                <w:sz w:val="24"/>
                <w:szCs w:val="24"/>
              </w:rPr>
              <w:t>99-111.</w:t>
            </w:r>
            <w:r w:rsidRPr="004A5592">
              <w:rPr>
                <w:color w:val="00B050"/>
                <w:sz w:val="24"/>
                <w:szCs w:val="24"/>
                <w:highlight w:val="yellow"/>
              </w:rPr>
              <w:t>002</w:t>
            </w:r>
            <w:r w:rsidRPr="004A5592">
              <w:rPr>
                <w:color w:val="00B050"/>
                <w:sz w:val="24"/>
                <w:szCs w:val="24"/>
              </w:rPr>
              <w:t xml:space="preserve">, </w:t>
            </w:r>
            <w:r>
              <w:rPr>
                <w:color w:val="00B050"/>
                <w:sz w:val="24"/>
                <w:szCs w:val="24"/>
              </w:rPr>
              <w:br/>
            </w:r>
            <w:r w:rsidR="00F37A69">
              <w:rPr>
                <w:color w:val="00B050"/>
                <w:sz w:val="24"/>
                <w:szCs w:val="24"/>
              </w:rPr>
              <w:t>18-034-9</w:t>
            </w:r>
            <w:r w:rsidRPr="004A5592">
              <w:rPr>
                <w:color w:val="00B050"/>
                <w:sz w:val="24"/>
                <w:szCs w:val="24"/>
              </w:rPr>
              <w:t>99-111.</w:t>
            </w:r>
            <w:r w:rsidRPr="004A5592">
              <w:rPr>
                <w:color w:val="00B050"/>
                <w:sz w:val="24"/>
                <w:szCs w:val="24"/>
                <w:highlight w:val="yellow"/>
              </w:rPr>
              <w:t xml:space="preserve">003, </w:t>
            </w:r>
            <w:r w:rsidR="00F37A69">
              <w:rPr>
                <w:color w:val="00B050"/>
                <w:sz w:val="24"/>
                <w:szCs w:val="24"/>
              </w:rPr>
              <w:t>18-034-9</w:t>
            </w:r>
            <w:r w:rsidRPr="004A5592">
              <w:rPr>
                <w:color w:val="00B050"/>
                <w:sz w:val="24"/>
                <w:szCs w:val="24"/>
              </w:rPr>
              <w:t>99-111.</w:t>
            </w:r>
            <w:r w:rsidRPr="004A5592">
              <w:rPr>
                <w:color w:val="00B050"/>
                <w:sz w:val="24"/>
                <w:szCs w:val="24"/>
                <w:highlight w:val="yellow"/>
              </w:rPr>
              <w:t xml:space="preserve">004, </w:t>
            </w:r>
            <w:r w:rsidR="00F37A69">
              <w:rPr>
                <w:color w:val="00B050"/>
                <w:sz w:val="24"/>
                <w:szCs w:val="24"/>
              </w:rPr>
              <w:t>18-034-9</w:t>
            </w:r>
            <w:r w:rsidRPr="004A5592">
              <w:rPr>
                <w:color w:val="00B050"/>
                <w:sz w:val="24"/>
                <w:szCs w:val="24"/>
              </w:rPr>
              <w:t>99-111.</w:t>
            </w:r>
            <w:r w:rsidRPr="004A5592">
              <w:rPr>
                <w:color w:val="00B050"/>
                <w:sz w:val="24"/>
                <w:szCs w:val="24"/>
                <w:highlight w:val="yellow"/>
              </w:rPr>
              <w:t xml:space="preserve">005, </w:t>
            </w:r>
            <w:r w:rsidRPr="004A5592">
              <w:rPr>
                <w:color w:val="00B050"/>
                <w:sz w:val="24"/>
                <w:szCs w:val="24"/>
              </w:rPr>
              <w:t>etc</w:t>
            </w:r>
            <w:r>
              <w:rPr>
                <w:color w:val="00B050"/>
                <w:sz w:val="24"/>
                <w:szCs w:val="24"/>
              </w:rPr>
              <w:t>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3C3A64">
            <w:pPr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shd w:val="clear" w:color="auto" w:fill="auto"/>
          </w:tcPr>
          <w:p w:rsidR="009C1A03" w:rsidRPr="00DB6E14" w:rsidRDefault="009C1A03" w:rsidP="003C3A64">
            <w:pPr>
              <w:ind w:right="130"/>
              <w:rPr>
                <w:b/>
                <w:color w:val="7030A0"/>
                <w:sz w:val="24"/>
                <w:szCs w:val="24"/>
              </w:rPr>
            </w:pPr>
            <w:r w:rsidRPr="005404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455" w:type="dxa"/>
          </w:tcPr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drop</w:t>
            </w:r>
            <w:r w:rsidRPr="008158C0">
              <w:rPr>
                <w:sz w:val="24"/>
                <w:szCs w:val="24"/>
              </w:rPr>
              <w:t>down list</w:t>
            </w:r>
            <w:r>
              <w:rPr>
                <w:sz w:val="24"/>
                <w:szCs w:val="24"/>
              </w:rPr>
              <w:t xml:space="preserve">, </w:t>
            </w:r>
            <w:r w:rsidRPr="008158C0">
              <w:rPr>
                <w:sz w:val="24"/>
                <w:szCs w:val="24"/>
              </w:rPr>
              <w:t xml:space="preserve">select the </w:t>
            </w:r>
            <w:r>
              <w:rPr>
                <w:sz w:val="24"/>
                <w:szCs w:val="24"/>
              </w:rPr>
              <w:t xml:space="preserve">name of the </w:t>
            </w:r>
            <w:r w:rsidRPr="008158C0">
              <w:rPr>
                <w:sz w:val="24"/>
                <w:szCs w:val="24"/>
              </w:rPr>
              <w:t xml:space="preserve">District or </w:t>
            </w:r>
            <w:r>
              <w:rPr>
                <w:sz w:val="24"/>
                <w:szCs w:val="24"/>
              </w:rPr>
              <w:t>hand-write the</w:t>
            </w:r>
            <w:r w:rsidRPr="00815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name.</w:t>
            </w:r>
          </w:p>
          <w:p w:rsidR="009C1A03" w:rsidRPr="008158C0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54047B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CF42F6">
              <w:rPr>
                <w:i/>
                <w:color w:val="00B05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047B">
              <w:rPr>
                <w:color w:val="00B050"/>
                <w:sz w:val="24"/>
                <w:szCs w:val="24"/>
              </w:rPr>
              <w:t xml:space="preserve">District name </w:t>
            </w:r>
            <w:r>
              <w:rPr>
                <w:color w:val="00B050"/>
                <w:sz w:val="24"/>
                <w:szCs w:val="24"/>
              </w:rPr>
              <w:t xml:space="preserve">must match </w:t>
            </w:r>
            <w:r w:rsidRPr="0054047B">
              <w:rPr>
                <w:color w:val="00B050"/>
                <w:sz w:val="24"/>
                <w:szCs w:val="24"/>
              </w:rPr>
              <w:t>the Grant Agreement Face Sheet</w:t>
            </w:r>
            <w:r>
              <w:rPr>
                <w:color w:val="00B050"/>
                <w:sz w:val="24"/>
                <w:szCs w:val="24"/>
              </w:rPr>
              <w:t>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3C3A64">
            <w:pPr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3C3A64">
            <w:pPr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55" w:type="dxa"/>
          </w:tcPr>
          <w:p w:rsidR="009C1A03" w:rsidRPr="008158C0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 xml:space="preserve">Enter the District </w:t>
            </w:r>
            <w:r>
              <w:rPr>
                <w:sz w:val="24"/>
                <w:szCs w:val="24"/>
              </w:rPr>
              <w:t xml:space="preserve">(not college) </w:t>
            </w:r>
            <w:r w:rsidRPr="008158C0">
              <w:rPr>
                <w:sz w:val="24"/>
                <w:szCs w:val="24"/>
              </w:rPr>
              <w:t>address.</w:t>
            </w:r>
            <w:r>
              <w:rPr>
                <w:sz w:val="24"/>
                <w:szCs w:val="24"/>
              </w:rPr>
              <w:br/>
            </w:r>
            <w:r w:rsidRPr="00F73088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CF42F6">
              <w:rPr>
                <w:i/>
                <w:color w:val="00B050"/>
                <w:sz w:val="24"/>
                <w:szCs w:val="24"/>
              </w:rPr>
              <w:t>:</w:t>
            </w:r>
            <w:r w:rsidRPr="00CF42F6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A</w:t>
            </w:r>
            <w:r w:rsidRPr="00F73088">
              <w:rPr>
                <w:color w:val="00B050"/>
                <w:sz w:val="24"/>
                <w:szCs w:val="24"/>
              </w:rPr>
              <w:t xml:space="preserve">ddress </w:t>
            </w:r>
            <w:r>
              <w:rPr>
                <w:color w:val="00B050"/>
                <w:sz w:val="24"/>
                <w:szCs w:val="24"/>
              </w:rPr>
              <w:t>must</w:t>
            </w:r>
            <w:r w:rsidRPr="00F73088">
              <w:rPr>
                <w:color w:val="00B050"/>
                <w:sz w:val="24"/>
                <w:szCs w:val="24"/>
              </w:rPr>
              <w:t xml:space="preserve"> match the Grant Agreement Face Sheet</w:t>
            </w:r>
            <w:r w:rsidRPr="008158C0">
              <w:rPr>
                <w:sz w:val="24"/>
                <w:szCs w:val="24"/>
              </w:rPr>
              <w:t>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3C3A64">
            <w:pPr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3C3A64">
            <w:pPr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CCCCO Agreement No.</w:t>
            </w:r>
          </w:p>
        </w:tc>
        <w:tc>
          <w:tcPr>
            <w:tcW w:w="8455" w:type="dxa"/>
          </w:tcPr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 xml:space="preserve">Enter the </w:t>
            </w:r>
            <w:r>
              <w:rPr>
                <w:sz w:val="24"/>
                <w:szCs w:val="24"/>
              </w:rPr>
              <w:t xml:space="preserve">grant </w:t>
            </w:r>
            <w:r w:rsidRPr="008158C0">
              <w:rPr>
                <w:sz w:val="24"/>
                <w:szCs w:val="24"/>
              </w:rPr>
              <w:t>number</w:t>
            </w:r>
            <w:r w:rsidR="00B23AB7">
              <w:rPr>
                <w:sz w:val="24"/>
                <w:szCs w:val="24"/>
              </w:rPr>
              <w:t>.</w:t>
            </w:r>
          </w:p>
          <w:p w:rsidR="009C1A03" w:rsidRPr="008158C0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6351C1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3C3A64">
              <w:rPr>
                <w:i/>
                <w:color w:val="00B050"/>
                <w:sz w:val="24"/>
                <w:szCs w:val="24"/>
              </w:rPr>
              <w:t>:</w:t>
            </w:r>
            <w:r w:rsidRPr="003C3A64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Grant number</w:t>
            </w:r>
            <w:r w:rsidRPr="00F73088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must</w:t>
            </w:r>
            <w:r w:rsidRPr="00F73088">
              <w:rPr>
                <w:color w:val="00B050"/>
                <w:sz w:val="24"/>
                <w:szCs w:val="24"/>
              </w:rPr>
              <w:t xml:space="preserve"> match the Grant Agreement Face Sheet</w:t>
            </w:r>
            <w:r w:rsidRPr="008158C0">
              <w:rPr>
                <w:sz w:val="24"/>
                <w:szCs w:val="24"/>
              </w:rPr>
              <w:t>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CCCCO Project Monitor / Program Name</w:t>
            </w:r>
          </w:p>
        </w:tc>
        <w:tc>
          <w:tcPr>
            <w:tcW w:w="8455" w:type="dxa"/>
          </w:tcPr>
          <w:p w:rsidR="00164D0E" w:rsidRDefault="009C1A03" w:rsidP="00CF42F6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3C3A64">
              <w:rPr>
                <w:sz w:val="24"/>
                <w:szCs w:val="24"/>
              </w:rPr>
              <w:t xml:space="preserve">Enter the </w:t>
            </w:r>
            <w:r>
              <w:rPr>
                <w:sz w:val="24"/>
                <w:szCs w:val="24"/>
              </w:rPr>
              <w:t>(</w:t>
            </w:r>
            <w:r w:rsidRPr="003C3A64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)</w:t>
            </w:r>
            <w:r w:rsidRPr="003C3A64">
              <w:rPr>
                <w:sz w:val="24"/>
                <w:szCs w:val="24"/>
              </w:rPr>
              <w:t xml:space="preserve"> CCCCO Project Monitor’s name</w:t>
            </w:r>
            <w:r>
              <w:rPr>
                <w:sz w:val="24"/>
                <w:szCs w:val="24"/>
              </w:rPr>
              <w:t xml:space="preserve"> and Program Name</w:t>
            </w:r>
            <w:r w:rsidRPr="003C3A64">
              <w:rPr>
                <w:sz w:val="24"/>
                <w:szCs w:val="24"/>
              </w:rPr>
              <w:t xml:space="preserve">.  This is </w:t>
            </w:r>
            <w:r w:rsidRPr="003C3A64">
              <w:rPr>
                <w:sz w:val="24"/>
                <w:szCs w:val="24"/>
                <w:u w:val="single"/>
              </w:rPr>
              <w:t>not</w:t>
            </w:r>
            <w:r w:rsidRPr="003C3A64">
              <w:rPr>
                <w:sz w:val="24"/>
                <w:szCs w:val="24"/>
              </w:rPr>
              <w:t xml:space="preserve"> the name of the local college Program Director</w:t>
            </w:r>
            <w:r>
              <w:rPr>
                <w:sz w:val="24"/>
                <w:szCs w:val="24"/>
              </w:rPr>
              <w:t>.</w:t>
            </w:r>
          </w:p>
          <w:p w:rsidR="009C1A03" w:rsidRPr="008158C0" w:rsidRDefault="00164D0E" w:rsidP="00164D0E">
            <w:pPr>
              <w:spacing w:before="40" w:after="4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Stephanie Ricks-Albert, Mathematics, Engineering &amp; Science Achievement (MESA) Grant</w:t>
            </w:r>
            <w:r w:rsidR="009C1A03" w:rsidRPr="003C3A64">
              <w:rPr>
                <w:i/>
                <w:color w:val="00B050"/>
                <w:sz w:val="24"/>
                <w:szCs w:val="24"/>
                <w:u w:val="single"/>
              </w:rPr>
              <w:br/>
            </w:r>
            <w:r w:rsidR="009C1A03" w:rsidRPr="006351C1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="009C1A03" w:rsidRPr="003C3A64">
              <w:rPr>
                <w:i/>
                <w:color w:val="00B050"/>
                <w:sz w:val="24"/>
                <w:szCs w:val="24"/>
              </w:rPr>
              <w:t>:</w:t>
            </w:r>
            <w:r w:rsidR="009C1A03" w:rsidRPr="003C3A64">
              <w:rPr>
                <w:color w:val="00B050"/>
                <w:sz w:val="24"/>
                <w:szCs w:val="24"/>
              </w:rPr>
              <w:t xml:space="preserve"> </w:t>
            </w:r>
            <w:r w:rsidR="009C1A03">
              <w:rPr>
                <w:color w:val="00B050"/>
                <w:sz w:val="24"/>
                <w:szCs w:val="24"/>
              </w:rPr>
              <w:t>T</w:t>
            </w:r>
            <w:r w:rsidR="009C1A03" w:rsidRPr="00F73088">
              <w:rPr>
                <w:color w:val="00B050"/>
                <w:sz w:val="24"/>
                <w:szCs w:val="24"/>
              </w:rPr>
              <w:t xml:space="preserve">he </w:t>
            </w:r>
            <w:r w:rsidR="009C1A03">
              <w:rPr>
                <w:color w:val="00B050"/>
                <w:sz w:val="24"/>
                <w:szCs w:val="24"/>
              </w:rPr>
              <w:t>Project Monitor</w:t>
            </w:r>
            <w:r w:rsidR="009C1A03" w:rsidRPr="00F73088">
              <w:rPr>
                <w:color w:val="00B050"/>
                <w:sz w:val="24"/>
                <w:szCs w:val="24"/>
              </w:rPr>
              <w:t xml:space="preserve"> </w:t>
            </w:r>
            <w:r w:rsidR="009C1A03">
              <w:rPr>
                <w:color w:val="00B050"/>
                <w:sz w:val="24"/>
                <w:szCs w:val="24"/>
              </w:rPr>
              <w:t>must</w:t>
            </w:r>
            <w:r w:rsidR="009C1A03" w:rsidRPr="00F73088">
              <w:rPr>
                <w:color w:val="00B050"/>
                <w:sz w:val="24"/>
                <w:szCs w:val="24"/>
              </w:rPr>
              <w:t xml:space="preserve"> match the Grant Agreement Face </w:t>
            </w:r>
            <w:r w:rsidR="009C1A03" w:rsidRPr="003C3A64">
              <w:rPr>
                <w:color w:val="00B050"/>
                <w:sz w:val="24"/>
                <w:szCs w:val="24"/>
              </w:rPr>
              <w:t>Sheet.</w:t>
            </w:r>
          </w:p>
        </w:tc>
      </w:tr>
      <w:tr w:rsidR="009C1A03" w:rsidRPr="008158C0" w:rsidTr="0005252C">
        <w:trPr>
          <w:trHeight w:val="2015"/>
        </w:trPr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Payment Type</w:t>
            </w:r>
          </w:p>
        </w:tc>
        <w:tc>
          <w:tcPr>
            <w:tcW w:w="8455" w:type="dxa"/>
          </w:tcPr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payment type (Advance, Progress, F</w:t>
            </w:r>
            <w:r w:rsidRPr="008158C0">
              <w:rPr>
                <w:sz w:val="24"/>
                <w:szCs w:val="24"/>
              </w:rPr>
              <w:t>inal or other payment).</w:t>
            </w:r>
          </w:p>
          <w:p w:rsidR="009C1A03" w:rsidRDefault="009C1A03" w:rsidP="0023035D">
            <w:pPr>
              <w:spacing w:before="40" w:after="40"/>
              <w:ind w:right="130"/>
              <w:rPr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“</w:t>
            </w:r>
            <w:r w:rsidRPr="008158C0">
              <w:rPr>
                <w:sz w:val="24"/>
                <w:szCs w:val="24"/>
              </w:rPr>
              <w:t>other payment</w:t>
            </w:r>
            <w:r>
              <w:rPr>
                <w:sz w:val="24"/>
                <w:szCs w:val="24"/>
              </w:rPr>
              <w:t>”</w:t>
            </w:r>
            <w:r w:rsidRPr="008158C0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selected</w:t>
            </w:r>
            <w:r w:rsidRPr="008158C0">
              <w:rPr>
                <w:sz w:val="24"/>
                <w:szCs w:val="24"/>
              </w:rPr>
              <w:t>, provide a brief description of the payment</w:t>
            </w:r>
            <w:r>
              <w:rPr>
                <w:sz w:val="24"/>
                <w:szCs w:val="24"/>
              </w:rPr>
              <w:t xml:space="preserve"> type</w:t>
            </w:r>
            <w:r w:rsidRPr="008158C0">
              <w:rPr>
                <w:sz w:val="24"/>
                <w:szCs w:val="24"/>
              </w:rPr>
              <w:t>.</w:t>
            </w:r>
          </w:p>
          <w:p w:rsidR="009C1A03" w:rsidRPr="00000104" w:rsidRDefault="009C1A03" w:rsidP="0023035D">
            <w:pPr>
              <w:ind w:right="130"/>
              <w:rPr>
                <w:color w:val="00B050"/>
                <w:sz w:val="24"/>
                <w:szCs w:val="24"/>
              </w:rPr>
            </w:pPr>
            <w:r w:rsidRPr="00000104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000104">
              <w:rPr>
                <w:i/>
                <w:color w:val="00B050"/>
                <w:sz w:val="24"/>
                <w:szCs w:val="24"/>
              </w:rPr>
              <w:t>:</w:t>
            </w:r>
          </w:p>
          <w:p w:rsidR="009C1A03" w:rsidRPr="00000104" w:rsidRDefault="0065258F" w:rsidP="0023035D">
            <w:pPr>
              <w:pStyle w:val="ListParagraph"/>
              <w:numPr>
                <w:ilvl w:val="0"/>
                <w:numId w:val="12"/>
              </w:numPr>
              <w:ind w:left="406" w:right="13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Districts c</w:t>
            </w:r>
            <w:r w:rsidR="009C1A03" w:rsidRPr="00000104">
              <w:rPr>
                <w:color w:val="00B050"/>
                <w:sz w:val="24"/>
                <w:szCs w:val="24"/>
              </w:rPr>
              <w:t>annot invoice for an Advance payment then invoice for a Quarterly payment.</w:t>
            </w:r>
          </w:p>
          <w:p w:rsidR="009C1A03" w:rsidRPr="00CF42F6" w:rsidRDefault="009C1A03" w:rsidP="00CF42F6">
            <w:pPr>
              <w:pStyle w:val="ListParagraph"/>
              <w:numPr>
                <w:ilvl w:val="0"/>
                <w:numId w:val="12"/>
              </w:numPr>
              <w:ind w:left="406" w:right="130"/>
              <w:rPr>
                <w:color w:val="00B050"/>
                <w:sz w:val="24"/>
                <w:szCs w:val="24"/>
              </w:rPr>
            </w:pPr>
            <w:r w:rsidRPr="00000104">
              <w:rPr>
                <w:color w:val="00B050"/>
                <w:sz w:val="24"/>
                <w:szCs w:val="24"/>
              </w:rPr>
              <w:t>The Advance, Progress and Final payment type cannot be combined with the Quarterly payment type (Q1, Q2, Q3, Q4).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Date Service(s) Rendered and Description of Work</w:t>
            </w:r>
          </w:p>
        </w:tc>
        <w:tc>
          <w:tcPr>
            <w:tcW w:w="8455" w:type="dxa"/>
          </w:tcPr>
          <w:p w:rsidR="009C1A03" w:rsidRDefault="009C1A03" w:rsidP="0039619A">
            <w:pPr>
              <w:spacing w:before="40" w:after="60"/>
              <w:ind w:right="130"/>
              <w:rPr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>Provide the dates of service</w:t>
            </w:r>
            <w:r>
              <w:rPr>
                <w:sz w:val="24"/>
                <w:szCs w:val="24"/>
              </w:rPr>
              <w:t>(</w:t>
            </w:r>
            <w:r w:rsidRPr="008158C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8158C0">
              <w:rPr>
                <w:sz w:val="24"/>
                <w:szCs w:val="24"/>
              </w:rPr>
              <w:t xml:space="preserve"> rendered a</w:t>
            </w:r>
            <w:r>
              <w:rPr>
                <w:sz w:val="24"/>
                <w:szCs w:val="24"/>
              </w:rPr>
              <w:t>nd a</w:t>
            </w:r>
            <w:r w:rsidRPr="008158C0">
              <w:rPr>
                <w:sz w:val="24"/>
                <w:szCs w:val="24"/>
              </w:rPr>
              <w:t xml:space="preserve"> description of the</w:t>
            </w:r>
            <w:r>
              <w:rPr>
                <w:sz w:val="24"/>
                <w:szCs w:val="24"/>
              </w:rPr>
              <w:t xml:space="preserve"> work performed (state the purpose of the program).</w:t>
            </w:r>
          </w:p>
          <w:p w:rsidR="009C1A03" w:rsidRPr="008158C0" w:rsidRDefault="009C1A03" w:rsidP="00525FD7">
            <w:pPr>
              <w:spacing w:before="40" w:after="60"/>
              <w:ind w:right="130"/>
              <w:rPr>
                <w:sz w:val="24"/>
                <w:szCs w:val="24"/>
              </w:rPr>
            </w:pPr>
            <w:r w:rsidRPr="006351C1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3C3A64">
              <w:rPr>
                <w:i/>
                <w:color w:val="00B050"/>
                <w:sz w:val="24"/>
                <w:szCs w:val="24"/>
              </w:rPr>
              <w:t>:</w:t>
            </w:r>
            <w:r w:rsidRPr="003C3A64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S</w:t>
            </w:r>
            <w:r w:rsidR="00700ACF">
              <w:rPr>
                <w:color w:val="00B050"/>
                <w:sz w:val="24"/>
                <w:szCs w:val="24"/>
              </w:rPr>
              <w:t>ervice dates for s</w:t>
            </w:r>
            <w:r>
              <w:rPr>
                <w:color w:val="00B050"/>
                <w:sz w:val="24"/>
                <w:szCs w:val="24"/>
              </w:rPr>
              <w:t>ubsequent invoices cannot</w:t>
            </w:r>
            <w:r w:rsidRPr="00525FD7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overlap </w:t>
            </w:r>
            <w:r w:rsidR="00F264EB">
              <w:rPr>
                <w:color w:val="00B050"/>
                <w:sz w:val="24"/>
                <w:szCs w:val="24"/>
              </w:rPr>
              <w:t xml:space="preserve">previous </w:t>
            </w:r>
            <w:r>
              <w:rPr>
                <w:color w:val="00B050"/>
                <w:sz w:val="24"/>
                <w:szCs w:val="24"/>
              </w:rPr>
              <w:t>service dates.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shd w:val="clear" w:color="auto" w:fill="auto"/>
          </w:tcPr>
          <w:p w:rsidR="009C1A03" w:rsidRPr="004A5592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Enactment Fiscal Year, Fiscal Program, Sub Task, and Object of Expenditure</w:t>
            </w:r>
          </w:p>
        </w:tc>
        <w:tc>
          <w:tcPr>
            <w:tcW w:w="8455" w:type="dxa"/>
          </w:tcPr>
          <w:p w:rsidR="009C1A03" w:rsidRPr="00CF42F6" w:rsidRDefault="009C1A03" w:rsidP="00CF42F6">
            <w:pPr>
              <w:spacing w:before="40" w:after="60"/>
              <w:ind w:right="13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Fiscal Year the grant was funded.</w:t>
            </w:r>
            <w:r>
              <w:rPr>
                <w:sz w:val="24"/>
                <w:szCs w:val="24"/>
              </w:rPr>
              <w:br/>
            </w:r>
            <w:r w:rsidRPr="006351C1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3C3A64">
              <w:rPr>
                <w:i/>
                <w:color w:val="00B050"/>
                <w:sz w:val="24"/>
                <w:szCs w:val="24"/>
              </w:rPr>
              <w:t>:</w:t>
            </w:r>
            <w:r w:rsidRPr="003C3A64">
              <w:rPr>
                <w:color w:val="00B050"/>
                <w:sz w:val="24"/>
                <w:szCs w:val="24"/>
              </w:rPr>
              <w:t xml:space="preserve"> </w:t>
            </w:r>
          </w:p>
          <w:p w:rsidR="009C1A03" w:rsidRDefault="009C1A03" w:rsidP="00525FD7">
            <w:pPr>
              <w:pStyle w:val="ListParagraph"/>
              <w:numPr>
                <w:ilvl w:val="0"/>
                <w:numId w:val="8"/>
              </w:numPr>
              <w:spacing w:before="40" w:after="60"/>
              <w:ind w:left="436" w:right="130"/>
              <w:rPr>
                <w:color w:val="00B050"/>
                <w:sz w:val="24"/>
                <w:szCs w:val="24"/>
              </w:rPr>
            </w:pPr>
            <w:r w:rsidRPr="004A5592">
              <w:rPr>
                <w:color w:val="00B050"/>
                <w:sz w:val="24"/>
                <w:szCs w:val="24"/>
              </w:rPr>
              <w:t>Fiscal Year must match the Grant Agreement Face Sheet</w:t>
            </w:r>
            <w:r w:rsidR="008D32F0">
              <w:rPr>
                <w:color w:val="00B050"/>
                <w:sz w:val="24"/>
                <w:szCs w:val="24"/>
              </w:rPr>
              <w:t>.</w:t>
            </w:r>
          </w:p>
          <w:p w:rsidR="009C1A03" w:rsidRPr="00525FD7" w:rsidRDefault="009C1A03" w:rsidP="00525FD7">
            <w:pPr>
              <w:pStyle w:val="ListParagraph"/>
              <w:numPr>
                <w:ilvl w:val="0"/>
                <w:numId w:val="8"/>
              </w:numPr>
              <w:spacing w:before="40" w:after="60"/>
              <w:ind w:left="436" w:right="130"/>
              <w:rPr>
                <w:color w:val="00B050"/>
                <w:sz w:val="24"/>
                <w:szCs w:val="24"/>
              </w:rPr>
            </w:pPr>
            <w:r w:rsidRPr="00525FD7">
              <w:rPr>
                <w:color w:val="00B050"/>
                <w:sz w:val="24"/>
                <w:szCs w:val="24"/>
              </w:rPr>
              <w:t>An invoice must identify one (1) fiscal ye</w:t>
            </w:r>
            <w:r>
              <w:rPr>
                <w:color w:val="00B050"/>
                <w:sz w:val="24"/>
                <w:szCs w:val="24"/>
              </w:rPr>
              <w:t>ar and one (1) funding source.</w:t>
            </w:r>
          </w:p>
          <w:p w:rsidR="009C1A03" w:rsidRPr="00525FD7" w:rsidRDefault="009C1A03" w:rsidP="00525FD7">
            <w:pPr>
              <w:pStyle w:val="ListParagraph"/>
              <w:numPr>
                <w:ilvl w:val="0"/>
                <w:numId w:val="8"/>
              </w:numPr>
              <w:spacing w:before="40" w:after="60"/>
              <w:ind w:left="436" w:right="130"/>
              <w:rPr>
                <w:color w:val="00B050"/>
                <w:sz w:val="24"/>
                <w:szCs w:val="24"/>
              </w:rPr>
            </w:pPr>
            <w:r w:rsidRPr="00525FD7">
              <w:rPr>
                <w:color w:val="00B050"/>
                <w:sz w:val="24"/>
                <w:szCs w:val="24"/>
              </w:rPr>
              <w:t xml:space="preserve">Grants with “braided funding,” requires an invoice for </w:t>
            </w:r>
            <w:r w:rsidRPr="00525FD7">
              <w:rPr>
                <w:i/>
                <w:color w:val="00B050"/>
                <w:sz w:val="24"/>
                <w:szCs w:val="24"/>
              </w:rPr>
              <w:t>each</w:t>
            </w:r>
            <w:r w:rsidRPr="00525FD7">
              <w:rPr>
                <w:color w:val="00B050"/>
                <w:sz w:val="24"/>
                <w:szCs w:val="24"/>
              </w:rPr>
              <w:t xml:space="preserve"> fiscal year and </w:t>
            </w:r>
            <w:r w:rsidRPr="00525FD7">
              <w:rPr>
                <w:i/>
                <w:color w:val="00B050"/>
                <w:sz w:val="24"/>
                <w:szCs w:val="24"/>
              </w:rPr>
              <w:t>each</w:t>
            </w:r>
            <w:r w:rsidRPr="00525FD7">
              <w:rPr>
                <w:color w:val="00B050"/>
                <w:sz w:val="24"/>
                <w:szCs w:val="24"/>
              </w:rPr>
              <w:t xml:space="preserve"> funding source</w:t>
            </w:r>
            <w:r>
              <w:rPr>
                <w:color w:val="00B050"/>
                <w:sz w:val="24"/>
                <w:szCs w:val="24"/>
              </w:rPr>
              <w:t>.</w:t>
            </w:r>
          </w:p>
          <w:p w:rsidR="009C1A03" w:rsidRPr="00525FD7" w:rsidRDefault="009C1A03" w:rsidP="00525FD7">
            <w:pPr>
              <w:pStyle w:val="ListParagraph"/>
              <w:numPr>
                <w:ilvl w:val="0"/>
                <w:numId w:val="8"/>
              </w:numPr>
              <w:spacing w:before="40" w:after="60"/>
              <w:ind w:left="436" w:right="130"/>
              <w:rPr>
                <w:color w:val="00B050"/>
                <w:sz w:val="24"/>
                <w:szCs w:val="24"/>
              </w:rPr>
            </w:pPr>
            <w:r w:rsidRPr="00525FD7">
              <w:rPr>
                <w:color w:val="00B050"/>
                <w:sz w:val="24"/>
                <w:szCs w:val="24"/>
              </w:rPr>
              <w:t>An invoice with two (2) different fiscal year funds (FY 2016/17 and 2017-18) or two (2) different funding sources</w:t>
            </w:r>
            <w:r>
              <w:rPr>
                <w:color w:val="00B050"/>
                <w:sz w:val="24"/>
                <w:szCs w:val="24"/>
              </w:rPr>
              <w:t xml:space="preserve">, will </w:t>
            </w:r>
            <w:r w:rsidRPr="00525FD7">
              <w:rPr>
                <w:color w:val="00B050"/>
                <w:sz w:val="24"/>
                <w:szCs w:val="24"/>
              </w:rPr>
              <w:t>not be processed.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shd w:val="clear" w:color="auto" w:fill="auto"/>
          </w:tcPr>
          <w:p w:rsidR="009C1A03" w:rsidRPr="00DB6E14" w:rsidRDefault="009C1A03" w:rsidP="001050F9">
            <w:pPr>
              <w:spacing w:before="40" w:after="60"/>
              <w:ind w:right="130"/>
              <w:rPr>
                <w:b/>
                <w:color w:val="7030A0"/>
                <w:sz w:val="24"/>
                <w:szCs w:val="24"/>
              </w:rPr>
            </w:pPr>
            <w:r w:rsidRPr="004A5592">
              <w:rPr>
                <w:b/>
                <w:sz w:val="24"/>
                <w:szCs w:val="24"/>
              </w:rPr>
              <w:t>Total Amount Due</w:t>
            </w:r>
          </w:p>
        </w:tc>
        <w:tc>
          <w:tcPr>
            <w:tcW w:w="8455" w:type="dxa"/>
          </w:tcPr>
          <w:p w:rsidR="009C1A03" w:rsidRPr="004A5592" w:rsidRDefault="009C1A03" w:rsidP="004A5592">
            <w:pPr>
              <w:ind w:right="130"/>
              <w:rPr>
                <w:sz w:val="24"/>
                <w:szCs w:val="24"/>
              </w:rPr>
            </w:pPr>
            <w:r w:rsidRPr="004A5592">
              <w:rPr>
                <w:sz w:val="24"/>
                <w:szCs w:val="24"/>
              </w:rPr>
              <w:t xml:space="preserve">Enter the </w:t>
            </w:r>
            <w:r w:rsidR="0065258F">
              <w:rPr>
                <w:sz w:val="24"/>
                <w:szCs w:val="24"/>
              </w:rPr>
              <w:t xml:space="preserve">exact </w:t>
            </w:r>
            <w:r w:rsidRPr="004A5592">
              <w:rPr>
                <w:sz w:val="24"/>
                <w:szCs w:val="24"/>
              </w:rPr>
              <w:t>amoun</w:t>
            </w:r>
            <w:r w:rsidR="0065258F">
              <w:rPr>
                <w:sz w:val="24"/>
                <w:szCs w:val="24"/>
              </w:rPr>
              <w:t>t of expenditures, including cents. (e.g. $21,4</w:t>
            </w:r>
            <w:r w:rsidRPr="004A5592">
              <w:rPr>
                <w:sz w:val="24"/>
                <w:szCs w:val="24"/>
              </w:rPr>
              <w:t>00.</w:t>
            </w:r>
            <w:r w:rsidR="0065258F">
              <w:rPr>
                <w:sz w:val="24"/>
                <w:szCs w:val="24"/>
              </w:rPr>
              <w:t>15</w:t>
            </w:r>
            <w:r w:rsidRPr="004A5592">
              <w:rPr>
                <w:sz w:val="24"/>
                <w:szCs w:val="24"/>
              </w:rPr>
              <w:t>)</w:t>
            </w:r>
          </w:p>
          <w:p w:rsidR="009C1A03" w:rsidRPr="004A5592" w:rsidRDefault="009C1A03" w:rsidP="004A5592">
            <w:pPr>
              <w:ind w:right="130"/>
              <w:rPr>
                <w:color w:val="00B050"/>
                <w:sz w:val="24"/>
                <w:szCs w:val="24"/>
              </w:rPr>
            </w:pPr>
            <w:r w:rsidRPr="006351C1">
              <w:rPr>
                <w:i/>
                <w:color w:val="00B050"/>
                <w:sz w:val="24"/>
                <w:szCs w:val="24"/>
                <w:u w:val="single"/>
              </w:rPr>
              <w:t>Note</w:t>
            </w:r>
            <w:r w:rsidRPr="004A5592">
              <w:rPr>
                <w:i/>
                <w:color w:val="00B050"/>
                <w:sz w:val="24"/>
                <w:szCs w:val="24"/>
              </w:rPr>
              <w:t>:</w:t>
            </w:r>
            <w:r w:rsidRPr="004A5592">
              <w:rPr>
                <w:color w:val="00B050"/>
                <w:sz w:val="24"/>
                <w:szCs w:val="24"/>
              </w:rPr>
              <w:t xml:space="preserve"> </w:t>
            </w:r>
          </w:p>
          <w:p w:rsidR="009C1A03" w:rsidRPr="004A5592" w:rsidRDefault="00DD6D18" w:rsidP="00CF42F6">
            <w:pPr>
              <w:pStyle w:val="ListParagraph"/>
              <w:numPr>
                <w:ilvl w:val="0"/>
                <w:numId w:val="10"/>
              </w:numPr>
              <w:ind w:left="406" w:right="13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</w:t>
            </w:r>
            <w:r w:rsidR="0065258F" w:rsidRPr="004A5592">
              <w:rPr>
                <w:color w:val="00B050"/>
                <w:sz w:val="24"/>
                <w:szCs w:val="24"/>
              </w:rPr>
              <w:t xml:space="preserve"> invoice amount </w:t>
            </w:r>
            <w:r>
              <w:rPr>
                <w:color w:val="00B050"/>
                <w:sz w:val="24"/>
                <w:szCs w:val="24"/>
              </w:rPr>
              <w:t xml:space="preserve">including cents </w:t>
            </w:r>
            <w:r w:rsidR="0065258F" w:rsidRPr="004A5592">
              <w:rPr>
                <w:color w:val="00B050"/>
                <w:sz w:val="24"/>
                <w:szCs w:val="24"/>
              </w:rPr>
              <w:t>cannot be rounded up or down</w:t>
            </w:r>
            <w:r w:rsidR="0065258F">
              <w:rPr>
                <w:color w:val="00B050"/>
                <w:sz w:val="24"/>
                <w:szCs w:val="24"/>
              </w:rPr>
              <w:t>.</w:t>
            </w:r>
          </w:p>
          <w:p w:rsidR="009C1A03" w:rsidRPr="004A5592" w:rsidRDefault="0065258F" w:rsidP="00CF42F6">
            <w:pPr>
              <w:pStyle w:val="ListParagraph"/>
              <w:numPr>
                <w:ilvl w:val="0"/>
                <w:numId w:val="10"/>
              </w:numPr>
              <w:ind w:left="406" w:right="130"/>
              <w:rPr>
                <w:color w:val="00B050"/>
                <w:sz w:val="24"/>
                <w:szCs w:val="24"/>
              </w:rPr>
            </w:pPr>
            <w:r w:rsidRPr="004A5592">
              <w:rPr>
                <w:color w:val="00B050"/>
                <w:sz w:val="24"/>
                <w:szCs w:val="24"/>
              </w:rPr>
              <w:t>The invoice amount cannot be more than the payment allowance identified in Article I of the RFA.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shd w:val="clear" w:color="auto" w:fill="auto"/>
          </w:tcPr>
          <w:p w:rsidR="009C1A03" w:rsidRPr="0023035D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23035D">
              <w:rPr>
                <w:b/>
                <w:sz w:val="24"/>
                <w:szCs w:val="24"/>
              </w:rPr>
              <w:t>District/College Accounting Office Contact Information</w:t>
            </w:r>
          </w:p>
        </w:tc>
        <w:tc>
          <w:tcPr>
            <w:tcW w:w="8455" w:type="dxa"/>
          </w:tcPr>
          <w:p w:rsidR="009C1A03" w:rsidRDefault="009C1A03" w:rsidP="0089411D">
            <w:pPr>
              <w:spacing w:before="40" w:after="60"/>
              <w:ind w:right="130"/>
              <w:rPr>
                <w:sz w:val="24"/>
                <w:szCs w:val="24"/>
              </w:rPr>
            </w:pPr>
            <w:r w:rsidRPr="00B57D66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 xml:space="preserve">the district/college </w:t>
            </w:r>
            <w:r w:rsidRPr="00B57D66">
              <w:rPr>
                <w:sz w:val="24"/>
                <w:szCs w:val="24"/>
              </w:rPr>
              <w:t>accounting office contact</w:t>
            </w:r>
            <w:r>
              <w:rPr>
                <w:sz w:val="24"/>
                <w:szCs w:val="24"/>
              </w:rPr>
              <w:t xml:space="preserve"> person</w:t>
            </w:r>
            <w:r w:rsidRPr="003C3A64">
              <w:rPr>
                <w:color w:val="00B050"/>
                <w:sz w:val="24"/>
                <w:szCs w:val="24"/>
              </w:rPr>
              <w:t>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282" w:type="dxa"/>
            <w:shd w:val="clear" w:color="auto" w:fill="auto"/>
          </w:tcPr>
          <w:p w:rsidR="009C1A03" w:rsidRPr="0023035D" w:rsidRDefault="009C1A03" w:rsidP="001050F9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23035D">
              <w:rPr>
                <w:b/>
                <w:sz w:val="24"/>
                <w:szCs w:val="24"/>
              </w:rPr>
              <w:t>District/College Program Contact Information</w:t>
            </w:r>
          </w:p>
        </w:tc>
        <w:tc>
          <w:tcPr>
            <w:tcW w:w="8455" w:type="dxa"/>
          </w:tcPr>
          <w:p w:rsidR="009C1A03" w:rsidRDefault="009C1A03" w:rsidP="0089411D">
            <w:pPr>
              <w:spacing w:before="40" w:after="6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district/college </w:t>
            </w:r>
            <w:r w:rsidRPr="008158C0">
              <w:rPr>
                <w:sz w:val="24"/>
                <w:szCs w:val="24"/>
              </w:rPr>
              <w:t xml:space="preserve">program contact </w:t>
            </w:r>
            <w:r>
              <w:rPr>
                <w:sz w:val="24"/>
                <w:szCs w:val="24"/>
              </w:rPr>
              <w:t xml:space="preserve">person </w:t>
            </w:r>
            <w:r w:rsidRPr="008158C0">
              <w:rPr>
                <w:sz w:val="24"/>
                <w:szCs w:val="24"/>
              </w:rPr>
              <w:t>who can address questions about the work performed.</w:t>
            </w:r>
          </w:p>
        </w:tc>
      </w:tr>
      <w:tr w:rsidR="009C1A03" w:rsidRPr="008158C0" w:rsidTr="0005252C">
        <w:tc>
          <w:tcPr>
            <w:tcW w:w="654" w:type="dxa"/>
          </w:tcPr>
          <w:p w:rsidR="009C1A03" w:rsidRPr="009C1A03" w:rsidRDefault="009C1A03" w:rsidP="00B4555F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9C1A03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282" w:type="dxa"/>
            <w:shd w:val="clear" w:color="auto" w:fill="auto"/>
          </w:tcPr>
          <w:p w:rsidR="009C1A03" w:rsidRPr="0023035D" w:rsidRDefault="009C1A03" w:rsidP="00B4555F">
            <w:pPr>
              <w:spacing w:before="40" w:after="60"/>
              <w:ind w:right="130"/>
              <w:rPr>
                <w:b/>
                <w:sz w:val="24"/>
                <w:szCs w:val="24"/>
              </w:rPr>
            </w:pPr>
            <w:r w:rsidRPr="0023035D">
              <w:rPr>
                <w:b/>
                <w:sz w:val="24"/>
                <w:szCs w:val="24"/>
              </w:rPr>
              <w:t>Contact for Invoice Questions</w:t>
            </w:r>
          </w:p>
        </w:tc>
        <w:tc>
          <w:tcPr>
            <w:tcW w:w="8455" w:type="dxa"/>
          </w:tcPr>
          <w:p w:rsidR="009C1A03" w:rsidRPr="008158C0" w:rsidRDefault="009C1A03" w:rsidP="00B4555F">
            <w:pPr>
              <w:pStyle w:val="BodyText"/>
              <w:numPr>
                <w:ilvl w:val="0"/>
                <w:numId w:val="2"/>
              </w:numPr>
              <w:ind w:left="346" w:right="124"/>
            </w:pPr>
            <w:r>
              <w:t xml:space="preserve">(State) CCCCO Program </w:t>
            </w:r>
            <w:r w:rsidRPr="008158C0">
              <w:t>Monitor</w:t>
            </w:r>
            <w:r>
              <w:t xml:space="preserve"> - Stephanie Ricks-Albert</w:t>
            </w:r>
            <w:r w:rsidRPr="008158C0">
              <w:t>, or</w:t>
            </w:r>
          </w:p>
          <w:p w:rsidR="009C1A03" w:rsidRPr="00F465BC" w:rsidRDefault="009C1A03" w:rsidP="00B4555F">
            <w:pPr>
              <w:pStyle w:val="BodyText"/>
              <w:numPr>
                <w:ilvl w:val="0"/>
                <w:numId w:val="2"/>
              </w:numPr>
              <w:ind w:left="346" w:right="124"/>
            </w:pPr>
            <w:r>
              <w:t>(State) CCCCO</w:t>
            </w:r>
            <w:r w:rsidRPr="008158C0">
              <w:t xml:space="preserve"> Accounting Office at: </w:t>
            </w:r>
            <w:hyperlink r:id="rId8">
              <w:r w:rsidRPr="00DB6E14">
                <w:rPr>
                  <w:color w:val="0563C1"/>
                  <w:sz w:val="26"/>
                  <w:szCs w:val="26"/>
                  <w:u w:val="single" w:color="0563C1"/>
                </w:rPr>
                <w:t>accountingoffice@cccco.edu</w:t>
              </w:r>
              <w:r w:rsidRPr="00DB6E14">
                <w:rPr>
                  <w:sz w:val="26"/>
                  <w:szCs w:val="26"/>
                </w:rPr>
                <w:t>.</w:t>
              </w:r>
            </w:hyperlink>
          </w:p>
        </w:tc>
      </w:tr>
    </w:tbl>
    <w:p w:rsidR="00957225" w:rsidRDefault="00957225"/>
    <w:sectPr w:rsidR="00957225" w:rsidSect="0078251C">
      <w:headerReference w:type="default" r:id="rId9"/>
      <w:footerReference w:type="default" r:id="rId10"/>
      <w:pgSz w:w="12240" w:h="15840" w:code="1"/>
      <w:pgMar w:top="108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17" w:rsidRDefault="007A1817" w:rsidP="00DA03E9">
      <w:r>
        <w:separator/>
      </w:r>
    </w:p>
  </w:endnote>
  <w:endnote w:type="continuationSeparator" w:id="0">
    <w:p w:rsidR="007A1817" w:rsidRDefault="007A1817" w:rsidP="00D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380831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03E9" w:rsidRPr="00DA03E9" w:rsidRDefault="00DA03E9" w:rsidP="009655F2">
            <w:pPr>
              <w:pStyle w:val="Footer"/>
              <w:jc w:val="center"/>
              <w:rPr>
                <w:sz w:val="20"/>
                <w:szCs w:val="20"/>
              </w:rPr>
            </w:pPr>
            <w:r w:rsidRPr="00DA03E9">
              <w:rPr>
                <w:sz w:val="20"/>
                <w:szCs w:val="20"/>
              </w:rPr>
              <w:t xml:space="preserve">Page </w:t>
            </w:r>
            <w:r w:rsidRPr="00DA03E9">
              <w:rPr>
                <w:b/>
                <w:bCs/>
                <w:sz w:val="20"/>
                <w:szCs w:val="20"/>
              </w:rPr>
              <w:fldChar w:fldCharType="begin"/>
            </w:r>
            <w:r w:rsidRPr="00DA03E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A03E9">
              <w:rPr>
                <w:b/>
                <w:bCs/>
                <w:sz w:val="20"/>
                <w:szCs w:val="20"/>
              </w:rPr>
              <w:fldChar w:fldCharType="separate"/>
            </w:r>
            <w:r w:rsidR="00620F97">
              <w:rPr>
                <w:b/>
                <w:bCs/>
                <w:noProof/>
                <w:sz w:val="20"/>
                <w:szCs w:val="20"/>
              </w:rPr>
              <w:t>1</w:t>
            </w:r>
            <w:r w:rsidRPr="00DA03E9">
              <w:rPr>
                <w:b/>
                <w:bCs/>
                <w:sz w:val="20"/>
                <w:szCs w:val="20"/>
              </w:rPr>
              <w:fldChar w:fldCharType="end"/>
            </w:r>
            <w:r w:rsidRPr="00DA03E9">
              <w:rPr>
                <w:sz w:val="20"/>
                <w:szCs w:val="20"/>
              </w:rPr>
              <w:t xml:space="preserve"> of </w:t>
            </w:r>
            <w:r w:rsidRPr="00DA03E9">
              <w:rPr>
                <w:b/>
                <w:bCs/>
                <w:sz w:val="20"/>
                <w:szCs w:val="20"/>
              </w:rPr>
              <w:fldChar w:fldCharType="begin"/>
            </w:r>
            <w:r w:rsidRPr="00DA03E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A03E9">
              <w:rPr>
                <w:b/>
                <w:bCs/>
                <w:sz w:val="20"/>
                <w:szCs w:val="20"/>
              </w:rPr>
              <w:fldChar w:fldCharType="separate"/>
            </w:r>
            <w:r w:rsidR="00620F97">
              <w:rPr>
                <w:b/>
                <w:bCs/>
                <w:noProof/>
                <w:sz w:val="20"/>
                <w:szCs w:val="20"/>
              </w:rPr>
              <w:t>1</w:t>
            </w:r>
            <w:r w:rsidRPr="00DA03E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17" w:rsidRDefault="007A1817" w:rsidP="00DA03E9">
      <w:r>
        <w:separator/>
      </w:r>
    </w:p>
  </w:footnote>
  <w:footnote w:type="continuationSeparator" w:id="0">
    <w:p w:rsidR="007A1817" w:rsidRDefault="007A1817" w:rsidP="00D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1C" w:rsidRDefault="00F465BC" w:rsidP="0078251C">
    <w:pPr>
      <w:spacing w:before="18"/>
      <w:ind w:right="124"/>
      <w:jc w:val="center"/>
      <w:rPr>
        <w:b/>
        <w:sz w:val="36"/>
        <w:szCs w:val="36"/>
      </w:rPr>
    </w:pPr>
    <w:r>
      <w:rPr>
        <w:b/>
        <w:sz w:val="36"/>
        <w:szCs w:val="36"/>
      </w:rPr>
      <w:t>Tips for Invoicing</w:t>
    </w:r>
  </w:p>
  <w:p w:rsidR="009655F2" w:rsidRDefault="009655F2" w:rsidP="0078251C">
    <w:pPr>
      <w:spacing w:before="18"/>
      <w:ind w:right="124"/>
      <w:jc w:val="center"/>
      <w:rPr>
        <w:sz w:val="24"/>
        <w:szCs w:val="24"/>
      </w:rPr>
    </w:pPr>
    <w:r w:rsidRPr="009655F2">
      <w:rPr>
        <w:sz w:val="24"/>
        <w:szCs w:val="24"/>
      </w:rPr>
      <w:t>(9.27.18)</w:t>
    </w:r>
  </w:p>
  <w:p w:rsidR="009655F2" w:rsidRPr="009655F2" w:rsidRDefault="009655F2" w:rsidP="0078251C">
    <w:pPr>
      <w:spacing w:before="18"/>
      <w:ind w:right="12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F74"/>
    <w:multiLevelType w:val="hybridMultilevel"/>
    <w:tmpl w:val="9C36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1117"/>
    <w:multiLevelType w:val="hybridMultilevel"/>
    <w:tmpl w:val="9AE8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D89"/>
    <w:multiLevelType w:val="hybridMultilevel"/>
    <w:tmpl w:val="A35EC66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F780523"/>
    <w:multiLevelType w:val="hybridMultilevel"/>
    <w:tmpl w:val="748C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5EBF"/>
    <w:multiLevelType w:val="hybridMultilevel"/>
    <w:tmpl w:val="02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2A58"/>
    <w:multiLevelType w:val="hybridMultilevel"/>
    <w:tmpl w:val="709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216FF"/>
    <w:multiLevelType w:val="hybridMultilevel"/>
    <w:tmpl w:val="B8B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27359"/>
    <w:multiLevelType w:val="hybridMultilevel"/>
    <w:tmpl w:val="EE5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1862"/>
    <w:multiLevelType w:val="hybridMultilevel"/>
    <w:tmpl w:val="E21845BC"/>
    <w:lvl w:ilvl="0" w:tplc="186AED9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6967D56"/>
    <w:multiLevelType w:val="hybridMultilevel"/>
    <w:tmpl w:val="C6C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4A61"/>
    <w:multiLevelType w:val="hybridMultilevel"/>
    <w:tmpl w:val="57C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54901"/>
    <w:multiLevelType w:val="hybridMultilevel"/>
    <w:tmpl w:val="D84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041A"/>
    <w:multiLevelType w:val="hybridMultilevel"/>
    <w:tmpl w:val="EE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A3736"/>
    <w:multiLevelType w:val="hybridMultilevel"/>
    <w:tmpl w:val="39222E40"/>
    <w:lvl w:ilvl="0" w:tplc="BEC86EE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7BE132BD"/>
    <w:multiLevelType w:val="hybridMultilevel"/>
    <w:tmpl w:val="39222E40"/>
    <w:lvl w:ilvl="0" w:tplc="BEC86EE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9A"/>
    <w:rsid w:val="00000104"/>
    <w:rsid w:val="0005252C"/>
    <w:rsid w:val="000E769A"/>
    <w:rsid w:val="001050F9"/>
    <w:rsid w:val="00164D0E"/>
    <w:rsid w:val="001F16A6"/>
    <w:rsid w:val="00222A9A"/>
    <w:rsid w:val="0023035D"/>
    <w:rsid w:val="002A1251"/>
    <w:rsid w:val="002C4DBE"/>
    <w:rsid w:val="002D3B81"/>
    <w:rsid w:val="003949D7"/>
    <w:rsid w:val="0039619A"/>
    <w:rsid w:val="003C3A64"/>
    <w:rsid w:val="00452F26"/>
    <w:rsid w:val="004538E9"/>
    <w:rsid w:val="004600E7"/>
    <w:rsid w:val="004603EE"/>
    <w:rsid w:val="004A27D5"/>
    <w:rsid w:val="004A5592"/>
    <w:rsid w:val="00525FD7"/>
    <w:rsid w:val="0054047B"/>
    <w:rsid w:val="005C227B"/>
    <w:rsid w:val="005D2117"/>
    <w:rsid w:val="00620F97"/>
    <w:rsid w:val="006351C1"/>
    <w:rsid w:val="0065258F"/>
    <w:rsid w:val="006869E2"/>
    <w:rsid w:val="00694FA9"/>
    <w:rsid w:val="006C1048"/>
    <w:rsid w:val="00700ACF"/>
    <w:rsid w:val="00735E3C"/>
    <w:rsid w:val="00743794"/>
    <w:rsid w:val="00757EF3"/>
    <w:rsid w:val="007631A3"/>
    <w:rsid w:val="0078251C"/>
    <w:rsid w:val="007A1817"/>
    <w:rsid w:val="008158C0"/>
    <w:rsid w:val="00843A35"/>
    <w:rsid w:val="0089411D"/>
    <w:rsid w:val="008A77D7"/>
    <w:rsid w:val="008D32F0"/>
    <w:rsid w:val="00901662"/>
    <w:rsid w:val="00916657"/>
    <w:rsid w:val="00957225"/>
    <w:rsid w:val="009655F2"/>
    <w:rsid w:val="00973258"/>
    <w:rsid w:val="009A7DD0"/>
    <w:rsid w:val="009C1A03"/>
    <w:rsid w:val="00A01750"/>
    <w:rsid w:val="00A86D4C"/>
    <w:rsid w:val="00B23AB7"/>
    <w:rsid w:val="00B4555F"/>
    <w:rsid w:val="00B52591"/>
    <w:rsid w:val="00B57D66"/>
    <w:rsid w:val="00C15572"/>
    <w:rsid w:val="00C24116"/>
    <w:rsid w:val="00C301C2"/>
    <w:rsid w:val="00C97669"/>
    <w:rsid w:val="00CC2183"/>
    <w:rsid w:val="00CF42F6"/>
    <w:rsid w:val="00D53035"/>
    <w:rsid w:val="00D57335"/>
    <w:rsid w:val="00D6164F"/>
    <w:rsid w:val="00D6796B"/>
    <w:rsid w:val="00D93296"/>
    <w:rsid w:val="00DA03E9"/>
    <w:rsid w:val="00DB6E14"/>
    <w:rsid w:val="00DC06DC"/>
    <w:rsid w:val="00DD6D18"/>
    <w:rsid w:val="00DF195A"/>
    <w:rsid w:val="00E0554F"/>
    <w:rsid w:val="00EF1C19"/>
    <w:rsid w:val="00F264EB"/>
    <w:rsid w:val="00F37A69"/>
    <w:rsid w:val="00F465BC"/>
    <w:rsid w:val="00F73088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A9AED-5050-4531-93C7-88B3471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A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2A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A9A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76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8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4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3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0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office@ccc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payable@cccc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Ricks-Albert, Stephanie</dc:creator>
  <cp:keywords/>
  <dc:description/>
  <cp:lastModifiedBy>Garcia, David</cp:lastModifiedBy>
  <cp:revision>2</cp:revision>
  <cp:lastPrinted>2018-09-27T17:58:00Z</cp:lastPrinted>
  <dcterms:created xsi:type="dcterms:W3CDTF">2018-10-24T20:07:00Z</dcterms:created>
  <dcterms:modified xsi:type="dcterms:W3CDTF">2018-10-24T20:07:00Z</dcterms:modified>
</cp:coreProperties>
</file>