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4B" w:rsidRDefault="004F1F4B" w:rsidP="00DE1303">
      <w:pPr>
        <w:ind w:left="360" w:firstLine="0"/>
        <w:rPr>
          <w:rFonts w:ascii="Cambria" w:hAnsi="Cambria"/>
          <w:b/>
          <w:color w:val="244061"/>
          <w:sz w:val="52"/>
        </w:rPr>
      </w:pPr>
    </w:p>
    <w:p w:rsidR="004F1F4B" w:rsidRDefault="004F1F4B" w:rsidP="00DE1303">
      <w:pPr>
        <w:ind w:left="360" w:firstLine="0"/>
        <w:rPr>
          <w:rFonts w:ascii="Cambria" w:hAnsi="Cambria"/>
          <w:b/>
          <w:color w:val="244061"/>
          <w:sz w:val="52"/>
        </w:rPr>
      </w:pPr>
    </w:p>
    <w:p w:rsidR="006F6C3F" w:rsidRPr="00AE7907" w:rsidRDefault="00DE1303" w:rsidP="00DE1303">
      <w:pPr>
        <w:ind w:left="360" w:firstLine="0"/>
        <w:rPr>
          <w:rFonts w:ascii="Cambria" w:hAnsi="Cambria"/>
          <w:b/>
          <w:color w:val="244061"/>
          <w:sz w:val="52"/>
        </w:rPr>
      </w:pPr>
      <w:r w:rsidRPr="00DE1303">
        <w:rPr>
          <w:rFonts w:ascii="Cambria" w:hAnsi="Cambria"/>
          <w:b/>
          <w:color w:val="244061"/>
          <w:sz w:val="52"/>
        </w:rPr>
        <w:t xml:space="preserve">Diagnostic Study </w:t>
      </w:r>
      <w:r w:rsidR="006F6C3F" w:rsidRPr="00AE7907">
        <w:rPr>
          <w:rFonts w:ascii="Cambria" w:hAnsi="Cambria"/>
          <w:b/>
          <w:color w:val="244061"/>
          <w:sz w:val="52"/>
        </w:rPr>
        <w:t>Guidelines</w:t>
      </w:r>
      <w:r w:rsidRPr="00AE7907">
        <w:rPr>
          <w:rFonts w:ascii="Cambria" w:hAnsi="Cambria"/>
          <w:b/>
          <w:color w:val="244061"/>
          <w:sz w:val="52"/>
        </w:rPr>
        <w:t>:</w:t>
      </w:r>
      <w:r w:rsidR="006F6C3F" w:rsidRPr="00AE7907">
        <w:rPr>
          <w:rFonts w:ascii="Cambria" w:hAnsi="Cambria"/>
          <w:b/>
          <w:color w:val="244061"/>
          <w:sz w:val="52"/>
        </w:rPr>
        <w:t xml:space="preserve"> </w:t>
      </w:r>
      <w:r w:rsidRPr="00AE7907">
        <w:rPr>
          <w:rFonts w:ascii="Cambria" w:hAnsi="Cambria"/>
          <w:b/>
          <w:color w:val="244061"/>
          <w:sz w:val="52"/>
        </w:rPr>
        <w:t>M</w:t>
      </w:r>
      <w:r w:rsidR="00254914" w:rsidRPr="00AE7907">
        <w:rPr>
          <w:rFonts w:ascii="Cambria" w:hAnsi="Cambria"/>
          <w:b/>
          <w:color w:val="244061"/>
          <w:sz w:val="52"/>
        </w:rPr>
        <w:t>eet</w:t>
      </w:r>
      <w:r w:rsidRPr="00AE7907">
        <w:rPr>
          <w:rFonts w:ascii="Cambria" w:hAnsi="Cambria"/>
          <w:b/>
          <w:color w:val="244061"/>
          <w:sz w:val="52"/>
        </w:rPr>
        <w:t>ing</w:t>
      </w:r>
      <w:r w:rsidR="00254914" w:rsidRPr="00AE7907">
        <w:rPr>
          <w:rFonts w:ascii="Cambria" w:hAnsi="Cambria"/>
          <w:b/>
          <w:color w:val="244061"/>
          <w:sz w:val="52"/>
        </w:rPr>
        <w:t xml:space="preserve"> the Perkins IV </w:t>
      </w:r>
      <w:r w:rsidRPr="00AE7907">
        <w:rPr>
          <w:rFonts w:ascii="Cambria" w:hAnsi="Cambria"/>
          <w:b/>
          <w:color w:val="244061"/>
          <w:sz w:val="52"/>
        </w:rPr>
        <w:br/>
      </w:r>
      <w:r w:rsidR="00254914" w:rsidRPr="00AE7907">
        <w:rPr>
          <w:rFonts w:ascii="Cambria" w:hAnsi="Cambria"/>
          <w:b/>
          <w:color w:val="244061"/>
          <w:sz w:val="52"/>
        </w:rPr>
        <w:t xml:space="preserve">Focused </w:t>
      </w:r>
      <w:r w:rsidR="007B2AFE" w:rsidRPr="00AE7907">
        <w:rPr>
          <w:rFonts w:ascii="Cambria" w:hAnsi="Cambria"/>
          <w:b/>
          <w:color w:val="244061"/>
          <w:sz w:val="52"/>
        </w:rPr>
        <w:t xml:space="preserve">Improvement </w:t>
      </w:r>
      <w:r w:rsidR="00254914" w:rsidRPr="00AE7907">
        <w:rPr>
          <w:rFonts w:ascii="Cambria" w:hAnsi="Cambria"/>
          <w:b/>
          <w:color w:val="244061"/>
          <w:sz w:val="52"/>
        </w:rPr>
        <w:t>Accountability Requirements</w:t>
      </w:r>
    </w:p>
    <w:p w:rsidR="00D83B70" w:rsidRPr="00DE1303" w:rsidRDefault="00D83B70" w:rsidP="00DE1303">
      <w:pPr>
        <w:ind w:left="360" w:firstLine="0"/>
      </w:pPr>
    </w:p>
    <w:p w:rsidR="004F1F4B" w:rsidRDefault="004F1F4B" w:rsidP="00D83B70"/>
    <w:p w:rsidR="004F1F4B" w:rsidRDefault="004F1F4B" w:rsidP="00D83B70"/>
    <w:p w:rsidR="004F1F4B" w:rsidRPr="00F564D5" w:rsidRDefault="00F564D5" w:rsidP="00D83B70">
      <w:pPr>
        <w:rPr>
          <w:sz w:val="28"/>
        </w:rPr>
      </w:pPr>
      <w:r w:rsidRPr="00F564D5">
        <w:rPr>
          <w:sz w:val="28"/>
        </w:rPr>
        <w:t>Working draft: comments are encouraged.</w:t>
      </w:r>
    </w:p>
    <w:p w:rsidR="004F1F4B" w:rsidRDefault="004F1F4B" w:rsidP="00D83B70">
      <w:pPr>
        <w:rPr>
          <w:sz w:val="32"/>
        </w:rPr>
      </w:pPr>
    </w:p>
    <w:p w:rsidR="004F1F4B" w:rsidRDefault="004F1F4B" w:rsidP="00D83B70">
      <w:pPr>
        <w:rPr>
          <w:sz w:val="32"/>
        </w:rPr>
      </w:pPr>
    </w:p>
    <w:p w:rsidR="00D83B70" w:rsidRPr="004F1F4B" w:rsidRDefault="003B37C2" w:rsidP="00D83B70">
      <w:pPr>
        <w:rPr>
          <w:sz w:val="32"/>
        </w:rPr>
      </w:pPr>
      <w:r w:rsidRPr="004F1F4B">
        <w:rPr>
          <w:sz w:val="32"/>
        </w:rPr>
        <w:t>W. Charles Wiseley</w:t>
      </w:r>
      <w:r w:rsidR="004F1F4B">
        <w:rPr>
          <w:sz w:val="32"/>
        </w:rPr>
        <w:t>, EdD</w:t>
      </w:r>
    </w:p>
    <w:p w:rsidR="003B37C2" w:rsidRDefault="003B37C2" w:rsidP="00D83B70">
      <w:r>
        <w:t>California Community Colleges</w:t>
      </w:r>
    </w:p>
    <w:p w:rsidR="003B37C2" w:rsidRDefault="003B37C2" w:rsidP="00D83B70">
      <w:r>
        <w:t>Ju</w:t>
      </w:r>
      <w:r w:rsidR="00F564D5">
        <w:t>ly</w:t>
      </w:r>
      <w:r>
        <w:t xml:space="preserve"> 2012</w:t>
      </w:r>
    </w:p>
    <w:p w:rsidR="008906B6" w:rsidRDefault="008906B6" w:rsidP="00D83B70"/>
    <w:p w:rsidR="008906B6" w:rsidRDefault="008906B6" w:rsidP="008906B6">
      <w:pPr>
        <w:pStyle w:val="Heading1"/>
        <w:spacing w:before="0" w:after="0"/>
      </w:pPr>
      <w:r>
        <w:br w:type="page"/>
      </w:r>
    </w:p>
    <w:p w:rsidR="008906B6" w:rsidRPr="00641108" w:rsidRDefault="008906B6" w:rsidP="008906B6">
      <w:pPr>
        <w:pStyle w:val="Heading1"/>
        <w:spacing w:before="0" w:after="0"/>
      </w:pPr>
      <w:bookmarkStart w:id="0" w:name="_Toc330384150"/>
      <w:r w:rsidRPr="00641108">
        <w:t>Acknowledgements</w:t>
      </w:r>
      <w:bookmarkEnd w:id="0"/>
    </w:p>
    <w:p w:rsidR="008467FD" w:rsidRDefault="008906B6" w:rsidP="004222C6">
      <w:r w:rsidRPr="008906B6">
        <w:t xml:space="preserve">Dr. </w:t>
      </w:r>
      <w:r w:rsidRPr="008467FD">
        <w:t>KC Greaney, Director of Institutional Research</w:t>
      </w:r>
      <w:r w:rsidR="00830FD0" w:rsidRPr="008467FD">
        <w:t xml:space="preserve"> and </w:t>
      </w:r>
      <w:r w:rsidRPr="008467FD">
        <w:t>Chuck Robbins</w:t>
      </w:r>
      <w:r w:rsidR="00830FD0" w:rsidRPr="008467FD">
        <w:t xml:space="preserve">, </w:t>
      </w:r>
      <w:r w:rsidRPr="008467FD">
        <w:t>Director</w:t>
      </w:r>
      <w:r w:rsidR="00830FD0" w:rsidRPr="008467FD">
        <w:t xml:space="preserve"> of</w:t>
      </w:r>
      <w:r w:rsidRPr="008467FD">
        <w:t xml:space="preserve"> Economic and Workforce Development</w:t>
      </w:r>
      <w:r w:rsidR="00830FD0" w:rsidRPr="008467FD">
        <w:t xml:space="preserve"> at Santa Rosa Junior College were instrumental in restructuring the original draft of this guide to a more user friendly format.  Their considerable efforts were successful in converting the manuscript from a regulatory guidance document to a more friendly </w:t>
      </w:r>
      <w:r w:rsidR="008467FD">
        <w:t>“</w:t>
      </w:r>
      <w:r w:rsidR="00830FD0" w:rsidRPr="008467FD">
        <w:t>advice from a colleague</w:t>
      </w:r>
      <w:r w:rsidR="008467FD">
        <w:t>”</w:t>
      </w:r>
      <w:r w:rsidR="004222C6" w:rsidRPr="008467FD">
        <w:t xml:space="preserve"> while maintaining much of the regulatory guidance.  </w:t>
      </w:r>
      <w:r w:rsidR="008467FD">
        <w:t>We hope that the increased readability of the document will facilitate broader use.</w:t>
      </w:r>
    </w:p>
    <w:p w:rsidR="008906B6" w:rsidRPr="008467FD" w:rsidRDefault="004B17CF" w:rsidP="004222C6">
      <w:r w:rsidRPr="008467FD">
        <w:t>Special thanks go</w:t>
      </w:r>
      <w:r w:rsidR="008467FD" w:rsidRPr="008467FD">
        <w:t xml:space="preserve"> to Laurie Harrison, of Foothill Associates, who provided review and comment on how </w:t>
      </w:r>
      <w:r w:rsidR="00F77FBB">
        <w:t xml:space="preserve">analysis of </w:t>
      </w:r>
      <w:r w:rsidR="008467FD" w:rsidRPr="008467FD">
        <w:t>special population groups might be used to provide a more insightful look into the data and strategies for improving student success.</w:t>
      </w:r>
      <w:r w:rsidR="004F7F74">
        <w:t xml:space="preserve">  She was also able to provide links to resources describing strategies to help students overcome barriers for each of the indicators and special population groups.</w:t>
      </w:r>
      <w:r w:rsidR="00F77FBB">
        <w:t xml:space="preserve">  Her considerable knowledge of Perkins and resources for special populations along with her experience and analysis of Perkins accountability contributed greatly to the substance of the guide.</w:t>
      </w:r>
    </w:p>
    <w:p w:rsidR="004F7F74" w:rsidRDefault="004F7F74" w:rsidP="004F7F74">
      <w:r w:rsidRPr="008467FD">
        <w:t>Nick Kremer,</w:t>
      </w:r>
      <w:r w:rsidRPr="004222C6">
        <w:t xml:space="preserve"> </w:t>
      </w:r>
      <w:r w:rsidRPr="008467FD">
        <w:t xml:space="preserve">Executive Dean of </w:t>
      </w:r>
      <w:r>
        <w:t>CITE (</w:t>
      </w:r>
      <w:r w:rsidRPr="008467FD">
        <w:t>Cerritos College Community Industry Technology Education</w:t>
      </w:r>
      <w:r>
        <w:t>)</w:t>
      </w:r>
      <w:r w:rsidRPr="008467FD">
        <w:t xml:space="preserve"> and Chair of the CCC Chancellor’s Office CTE Research and Accountability </w:t>
      </w:r>
      <w:r>
        <w:t xml:space="preserve">Technical </w:t>
      </w:r>
      <w:r w:rsidRPr="008467FD">
        <w:t>Advisory committee, not only facilitated the review and edit</w:t>
      </w:r>
      <w:r>
        <w:t>ing</w:t>
      </w:r>
      <w:r w:rsidRPr="008467FD">
        <w:t xml:space="preserve"> of the document by Greaney</w:t>
      </w:r>
      <w:r>
        <w:t>,</w:t>
      </w:r>
      <w:r w:rsidRPr="008467FD">
        <w:t xml:space="preserve"> Robbins</w:t>
      </w:r>
      <w:r>
        <w:t xml:space="preserve"> and Harrison</w:t>
      </w:r>
      <w:r w:rsidRPr="008467FD">
        <w:t xml:space="preserve">, but was a significant contributor to the development of the </w:t>
      </w:r>
      <w:proofErr w:type="gramStart"/>
      <w:r>
        <w:t>Accountability</w:t>
      </w:r>
      <w:r w:rsidRPr="008467FD">
        <w:t xml:space="preserve"> </w:t>
      </w:r>
      <w:r>
        <w:t>Framework</w:t>
      </w:r>
      <w:r w:rsidRPr="008467FD">
        <w:t xml:space="preserve"> on which this guide was </w:t>
      </w:r>
      <w:r>
        <w:t>founded</w:t>
      </w:r>
      <w:r w:rsidRPr="008467FD">
        <w:t>.</w:t>
      </w:r>
      <w:proofErr w:type="gramEnd"/>
      <w:r w:rsidRPr="008467FD">
        <w:t xml:space="preserve">  </w:t>
      </w:r>
    </w:p>
    <w:p w:rsidR="00A9594A" w:rsidRDefault="00A9594A">
      <w:pPr>
        <w:pStyle w:val="TOCHeading"/>
        <w:sectPr w:rsidR="00A9594A" w:rsidSect="004B17CF">
          <w:footerReference w:type="even" r:id="rId9"/>
          <w:footerReference w:type="default" r:id="rId10"/>
          <w:pgSz w:w="12240" w:h="15840"/>
          <w:pgMar w:top="1440" w:right="1800" w:bottom="1440" w:left="1800" w:header="720" w:footer="720" w:gutter="0"/>
          <w:pgNumType w:fmt="lowerRoman" w:start="1"/>
          <w:cols w:space="720"/>
          <w:titlePg/>
          <w:docGrid w:linePitch="360"/>
        </w:sectPr>
      </w:pPr>
    </w:p>
    <w:p w:rsidR="00615D1D" w:rsidRDefault="00615D1D" w:rsidP="003D7A9C">
      <w:pPr>
        <w:pStyle w:val="TOCHeading"/>
        <w:spacing w:before="0" w:after="0"/>
      </w:pPr>
      <w:r>
        <w:t>Contents</w:t>
      </w:r>
    </w:p>
    <w:p w:rsidR="003D7A9C" w:rsidRPr="003D7A9C" w:rsidRDefault="003D7A9C" w:rsidP="003D7A9C">
      <w:pPr>
        <w:rPr>
          <w:lang w:bidi="en-US"/>
        </w:rPr>
      </w:pPr>
    </w:p>
    <w:p w:rsidR="005A5C9C" w:rsidRDefault="0044065E">
      <w:pPr>
        <w:pStyle w:val="TOC1"/>
        <w:rPr>
          <w:rFonts w:asciiTheme="minorHAnsi" w:eastAsiaTheme="minorEastAsia" w:hAnsiTheme="minorHAnsi" w:cstheme="minorBidi"/>
          <w:noProof/>
        </w:rPr>
      </w:pPr>
      <w:r>
        <w:fldChar w:fldCharType="begin"/>
      </w:r>
      <w:r w:rsidR="00615D1D">
        <w:instrText xml:space="preserve"> TOC \o "1-3" \h \z \u </w:instrText>
      </w:r>
      <w:r>
        <w:fldChar w:fldCharType="separate"/>
      </w:r>
      <w:hyperlink w:anchor="_Toc330384150" w:history="1">
        <w:r w:rsidR="005A5C9C" w:rsidRPr="00096ADB">
          <w:rPr>
            <w:rStyle w:val="Hyperlink"/>
            <w:noProof/>
          </w:rPr>
          <w:t>Acknowledgements</w:t>
        </w:r>
        <w:r w:rsidR="005A5C9C">
          <w:rPr>
            <w:noProof/>
            <w:webHidden/>
          </w:rPr>
          <w:tab/>
        </w:r>
        <w:r w:rsidR="005A5C9C">
          <w:rPr>
            <w:noProof/>
            <w:webHidden/>
          </w:rPr>
          <w:fldChar w:fldCharType="begin"/>
        </w:r>
        <w:r w:rsidR="005A5C9C">
          <w:rPr>
            <w:noProof/>
            <w:webHidden/>
          </w:rPr>
          <w:instrText xml:space="preserve"> PAGEREF _Toc330384150 \h </w:instrText>
        </w:r>
        <w:r w:rsidR="005A5C9C">
          <w:rPr>
            <w:noProof/>
            <w:webHidden/>
          </w:rPr>
        </w:r>
        <w:r w:rsidR="005A5C9C">
          <w:rPr>
            <w:noProof/>
            <w:webHidden/>
          </w:rPr>
          <w:fldChar w:fldCharType="separate"/>
        </w:r>
        <w:r w:rsidR="005A5C9C">
          <w:rPr>
            <w:noProof/>
            <w:webHidden/>
          </w:rPr>
          <w:t>ii</w:t>
        </w:r>
        <w:r w:rsidR="005A5C9C">
          <w:rPr>
            <w:noProof/>
            <w:webHidden/>
          </w:rPr>
          <w:fldChar w:fldCharType="end"/>
        </w:r>
      </w:hyperlink>
    </w:p>
    <w:p w:rsidR="005A5C9C" w:rsidRDefault="005A5C9C">
      <w:pPr>
        <w:pStyle w:val="TOC1"/>
        <w:rPr>
          <w:rFonts w:asciiTheme="minorHAnsi" w:eastAsiaTheme="minorEastAsia" w:hAnsiTheme="minorHAnsi" w:cstheme="minorBidi"/>
          <w:noProof/>
        </w:rPr>
      </w:pPr>
      <w:hyperlink w:anchor="_Toc330384151" w:history="1">
        <w:r w:rsidRPr="00096ADB">
          <w:rPr>
            <w:rStyle w:val="Hyperlink"/>
            <w:noProof/>
          </w:rPr>
          <w:t>Preface</w:t>
        </w:r>
        <w:r>
          <w:rPr>
            <w:noProof/>
            <w:webHidden/>
          </w:rPr>
          <w:tab/>
        </w:r>
        <w:r>
          <w:rPr>
            <w:noProof/>
            <w:webHidden/>
          </w:rPr>
          <w:fldChar w:fldCharType="begin"/>
        </w:r>
        <w:r>
          <w:rPr>
            <w:noProof/>
            <w:webHidden/>
          </w:rPr>
          <w:instrText xml:space="preserve"> PAGEREF _Toc330384151 \h </w:instrText>
        </w:r>
        <w:r>
          <w:rPr>
            <w:noProof/>
            <w:webHidden/>
          </w:rPr>
        </w:r>
        <w:r>
          <w:rPr>
            <w:noProof/>
            <w:webHidden/>
          </w:rPr>
          <w:fldChar w:fldCharType="separate"/>
        </w:r>
        <w:r>
          <w:rPr>
            <w:noProof/>
            <w:webHidden/>
          </w:rPr>
          <w:t>iv</w:t>
        </w:r>
        <w:r>
          <w:rPr>
            <w:noProof/>
            <w:webHidden/>
          </w:rPr>
          <w:fldChar w:fldCharType="end"/>
        </w:r>
      </w:hyperlink>
    </w:p>
    <w:p w:rsidR="005A5C9C" w:rsidRDefault="005A5C9C">
      <w:pPr>
        <w:pStyle w:val="TOC1"/>
        <w:rPr>
          <w:rFonts w:asciiTheme="minorHAnsi" w:eastAsiaTheme="minorEastAsia" w:hAnsiTheme="minorHAnsi" w:cstheme="minorBidi"/>
          <w:noProof/>
        </w:rPr>
      </w:pPr>
      <w:hyperlink w:anchor="_Toc330384152" w:history="1">
        <w:r w:rsidRPr="00096ADB">
          <w:rPr>
            <w:rStyle w:val="Hyperlink"/>
            <w:noProof/>
          </w:rPr>
          <w:t>Diagnostic Study Guidelines</w:t>
        </w:r>
        <w:r>
          <w:rPr>
            <w:noProof/>
            <w:webHidden/>
          </w:rPr>
          <w:tab/>
        </w:r>
        <w:r>
          <w:rPr>
            <w:noProof/>
            <w:webHidden/>
          </w:rPr>
          <w:fldChar w:fldCharType="begin"/>
        </w:r>
        <w:r>
          <w:rPr>
            <w:noProof/>
            <w:webHidden/>
          </w:rPr>
          <w:instrText xml:space="preserve"> PAGEREF _Toc330384152 \h </w:instrText>
        </w:r>
        <w:r>
          <w:rPr>
            <w:noProof/>
            <w:webHidden/>
          </w:rPr>
        </w:r>
        <w:r>
          <w:rPr>
            <w:noProof/>
            <w:webHidden/>
          </w:rPr>
          <w:fldChar w:fldCharType="separate"/>
        </w:r>
        <w:r>
          <w:rPr>
            <w:noProof/>
            <w:webHidden/>
          </w:rPr>
          <w:t>1</w:t>
        </w:r>
        <w:r>
          <w:rPr>
            <w:noProof/>
            <w:webHidden/>
          </w:rPr>
          <w:fldChar w:fldCharType="end"/>
        </w:r>
      </w:hyperlink>
    </w:p>
    <w:p w:rsidR="005A5C9C" w:rsidRDefault="005A5C9C">
      <w:pPr>
        <w:pStyle w:val="TOC1"/>
        <w:rPr>
          <w:rFonts w:asciiTheme="minorHAnsi" w:eastAsiaTheme="minorEastAsia" w:hAnsiTheme="minorHAnsi" w:cstheme="minorBidi"/>
          <w:noProof/>
        </w:rPr>
      </w:pPr>
      <w:hyperlink w:anchor="_Toc330384153" w:history="1">
        <w:r w:rsidRPr="00096ADB">
          <w:rPr>
            <w:rStyle w:val="Hyperlink"/>
            <w:noProof/>
          </w:rPr>
          <w:t>Introduction</w:t>
        </w:r>
        <w:r>
          <w:rPr>
            <w:noProof/>
            <w:webHidden/>
          </w:rPr>
          <w:tab/>
        </w:r>
        <w:r>
          <w:rPr>
            <w:noProof/>
            <w:webHidden/>
          </w:rPr>
          <w:fldChar w:fldCharType="begin"/>
        </w:r>
        <w:r>
          <w:rPr>
            <w:noProof/>
            <w:webHidden/>
          </w:rPr>
          <w:instrText xml:space="preserve"> PAGEREF _Toc330384153 \h </w:instrText>
        </w:r>
        <w:r>
          <w:rPr>
            <w:noProof/>
            <w:webHidden/>
          </w:rPr>
        </w:r>
        <w:r>
          <w:rPr>
            <w:noProof/>
            <w:webHidden/>
          </w:rPr>
          <w:fldChar w:fldCharType="separate"/>
        </w:r>
        <w:r>
          <w:rPr>
            <w:noProof/>
            <w:webHidden/>
          </w:rPr>
          <w:t>1</w:t>
        </w:r>
        <w:r>
          <w:rPr>
            <w:noProof/>
            <w:webHidden/>
          </w:rPr>
          <w:fldChar w:fldCharType="end"/>
        </w:r>
      </w:hyperlink>
    </w:p>
    <w:p w:rsidR="005A5C9C" w:rsidRDefault="005A5C9C">
      <w:pPr>
        <w:pStyle w:val="TOC1"/>
        <w:rPr>
          <w:rFonts w:asciiTheme="minorHAnsi" w:eastAsiaTheme="minorEastAsia" w:hAnsiTheme="minorHAnsi" w:cstheme="minorBidi"/>
          <w:noProof/>
        </w:rPr>
      </w:pPr>
      <w:hyperlink w:anchor="_Toc330384154" w:history="1">
        <w:r w:rsidRPr="00096ADB">
          <w:rPr>
            <w:rStyle w:val="Hyperlink"/>
            <w:noProof/>
          </w:rPr>
          <w:t>What the Perkins Act Requires</w:t>
        </w:r>
        <w:r>
          <w:rPr>
            <w:noProof/>
            <w:webHidden/>
          </w:rPr>
          <w:tab/>
        </w:r>
        <w:r>
          <w:rPr>
            <w:noProof/>
            <w:webHidden/>
          </w:rPr>
          <w:fldChar w:fldCharType="begin"/>
        </w:r>
        <w:r>
          <w:rPr>
            <w:noProof/>
            <w:webHidden/>
          </w:rPr>
          <w:instrText xml:space="preserve"> PAGEREF _Toc330384154 \h </w:instrText>
        </w:r>
        <w:r>
          <w:rPr>
            <w:noProof/>
            <w:webHidden/>
          </w:rPr>
        </w:r>
        <w:r>
          <w:rPr>
            <w:noProof/>
            <w:webHidden/>
          </w:rPr>
          <w:fldChar w:fldCharType="separate"/>
        </w:r>
        <w:r>
          <w:rPr>
            <w:noProof/>
            <w:webHidden/>
          </w:rPr>
          <w:t>2</w:t>
        </w:r>
        <w:r>
          <w:rPr>
            <w:noProof/>
            <w:webHidden/>
          </w:rPr>
          <w:fldChar w:fldCharType="end"/>
        </w:r>
      </w:hyperlink>
    </w:p>
    <w:p w:rsidR="005A5C9C" w:rsidRDefault="005A5C9C">
      <w:pPr>
        <w:pStyle w:val="TOC1"/>
        <w:rPr>
          <w:rFonts w:asciiTheme="minorHAnsi" w:eastAsiaTheme="minorEastAsia" w:hAnsiTheme="minorHAnsi" w:cstheme="minorBidi"/>
          <w:noProof/>
        </w:rPr>
      </w:pPr>
      <w:hyperlink w:anchor="_Toc330384155" w:history="1">
        <w:r w:rsidRPr="00096ADB">
          <w:rPr>
            <w:rStyle w:val="Hyperlink"/>
            <w:noProof/>
          </w:rPr>
          <w:t>The Basic Question and the Answer</w:t>
        </w:r>
        <w:r>
          <w:rPr>
            <w:noProof/>
            <w:webHidden/>
          </w:rPr>
          <w:tab/>
        </w:r>
        <w:r>
          <w:rPr>
            <w:noProof/>
            <w:webHidden/>
          </w:rPr>
          <w:fldChar w:fldCharType="begin"/>
        </w:r>
        <w:r>
          <w:rPr>
            <w:noProof/>
            <w:webHidden/>
          </w:rPr>
          <w:instrText xml:space="preserve"> PAGEREF _Toc330384155 \h </w:instrText>
        </w:r>
        <w:r>
          <w:rPr>
            <w:noProof/>
            <w:webHidden/>
          </w:rPr>
        </w:r>
        <w:r>
          <w:rPr>
            <w:noProof/>
            <w:webHidden/>
          </w:rPr>
          <w:fldChar w:fldCharType="separate"/>
        </w:r>
        <w:r>
          <w:rPr>
            <w:noProof/>
            <w:webHidden/>
          </w:rPr>
          <w:t>3</w:t>
        </w:r>
        <w:r>
          <w:rPr>
            <w:noProof/>
            <w:webHidden/>
          </w:rPr>
          <w:fldChar w:fldCharType="end"/>
        </w:r>
      </w:hyperlink>
    </w:p>
    <w:p w:rsidR="005A5C9C" w:rsidRDefault="005A5C9C">
      <w:pPr>
        <w:pStyle w:val="TOC1"/>
        <w:rPr>
          <w:rFonts w:asciiTheme="minorHAnsi" w:eastAsiaTheme="minorEastAsia" w:hAnsiTheme="minorHAnsi" w:cstheme="minorBidi"/>
          <w:noProof/>
        </w:rPr>
      </w:pPr>
      <w:hyperlink w:anchor="_Toc330384156" w:history="1">
        <w:r w:rsidRPr="00096ADB">
          <w:rPr>
            <w:rStyle w:val="Hyperlink"/>
            <w:noProof/>
          </w:rPr>
          <w:t>The Diagnostic Study and Improvement Plan</w:t>
        </w:r>
        <w:r>
          <w:rPr>
            <w:noProof/>
            <w:webHidden/>
          </w:rPr>
          <w:tab/>
        </w:r>
        <w:r>
          <w:rPr>
            <w:noProof/>
            <w:webHidden/>
          </w:rPr>
          <w:fldChar w:fldCharType="begin"/>
        </w:r>
        <w:r>
          <w:rPr>
            <w:noProof/>
            <w:webHidden/>
          </w:rPr>
          <w:instrText xml:space="preserve"> PAGEREF _Toc330384156 \h </w:instrText>
        </w:r>
        <w:r>
          <w:rPr>
            <w:noProof/>
            <w:webHidden/>
          </w:rPr>
        </w:r>
        <w:r>
          <w:rPr>
            <w:noProof/>
            <w:webHidden/>
          </w:rPr>
          <w:fldChar w:fldCharType="separate"/>
        </w:r>
        <w:r>
          <w:rPr>
            <w:noProof/>
            <w:webHidden/>
          </w:rPr>
          <w:t>3</w:t>
        </w:r>
        <w:r>
          <w:rPr>
            <w:noProof/>
            <w:webHidden/>
          </w:rPr>
          <w:fldChar w:fldCharType="end"/>
        </w:r>
      </w:hyperlink>
    </w:p>
    <w:p w:rsidR="005A5C9C" w:rsidRDefault="005A5C9C">
      <w:pPr>
        <w:pStyle w:val="TOC2"/>
        <w:tabs>
          <w:tab w:val="right" w:leader="dot" w:pos="8630"/>
        </w:tabs>
        <w:rPr>
          <w:rFonts w:asciiTheme="minorHAnsi" w:eastAsiaTheme="minorEastAsia" w:hAnsiTheme="minorHAnsi" w:cstheme="minorBidi"/>
          <w:noProof/>
        </w:rPr>
      </w:pPr>
      <w:hyperlink w:anchor="_Toc330384157" w:history="1">
        <w:r w:rsidRPr="00096ADB">
          <w:rPr>
            <w:rStyle w:val="Hyperlink"/>
            <w:noProof/>
          </w:rPr>
          <w:t>Components of a Diagnostic Study and Improvement Plan</w:t>
        </w:r>
        <w:r>
          <w:rPr>
            <w:noProof/>
            <w:webHidden/>
          </w:rPr>
          <w:tab/>
        </w:r>
        <w:r>
          <w:rPr>
            <w:noProof/>
            <w:webHidden/>
          </w:rPr>
          <w:fldChar w:fldCharType="begin"/>
        </w:r>
        <w:r>
          <w:rPr>
            <w:noProof/>
            <w:webHidden/>
          </w:rPr>
          <w:instrText xml:space="preserve"> PAGEREF _Toc330384157 \h </w:instrText>
        </w:r>
        <w:r>
          <w:rPr>
            <w:noProof/>
            <w:webHidden/>
          </w:rPr>
        </w:r>
        <w:r>
          <w:rPr>
            <w:noProof/>
            <w:webHidden/>
          </w:rPr>
          <w:fldChar w:fldCharType="separate"/>
        </w:r>
        <w:r>
          <w:rPr>
            <w:noProof/>
            <w:webHidden/>
          </w:rPr>
          <w:t>4</w:t>
        </w:r>
        <w:r>
          <w:rPr>
            <w:noProof/>
            <w:webHidden/>
          </w:rPr>
          <w:fldChar w:fldCharType="end"/>
        </w:r>
      </w:hyperlink>
    </w:p>
    <w:p w:rsidR="005A5C9C" w:rsidRDefault="005A5C9C">
      <w:pPr>
        <w:pStyle w:val="TOC2"/>
        <w:tabs>
          <w:tab w:val="right" w:leader="dot" w:pos="8630"/>
        </w:tabs>
        <w:rPr>
          <w:rFonts w:asciiTheme="minorHAnsi" w:eastAsiaTheme="minorEastAsia" w:hAnsiTheme="minorHAnsi" w:cstheme="minorBidi"/>
          <w:noProof/>
        </w:rPr>
      </w:pPr>
      <w:hyperlink w:anchor="_Toc330384158" w:history="1">
        <w:r w:rsidRPr="00096ADB">
          <w:rPr>
            <w:rStyle w:val="Hyperlink"/>
            <w:noProof/>
          </w:rPr>
          <w:t>Step 1:  Document Performance Results</w:t>
        </w:r>
        <w:r>
          <w:rPr>
            <w:noProof/>
            <w:webHidden/>
          </w:rPr>
          <w:tab/>
        </w:r>
        <w:r>
          <w:rPr>
            <w:noProof/>
            <w:webHidden/>
          </w:rPr>
          <w:fldChar w:fldCharType="begin"/>
        </w:r>
        <w:r>
          <w:rPr>
            <w:noProof/>
            <w:webHidden/>
          </w:rPr>
          <w:instrText xml:space="preserve"> PAGEREF _Toc330384158 \h </w:instrText>
        </w:r>
        <w:r>
          <w:rPr>
            <w:noProof/>
            <w:webHidden/>
          </w:rPr>
        </w:r>
        <w:r>
          <w:rPr>
            <w:noProof/>
            <w:webHidden/>
          </w:rPr>
          <w:fldChar w:fldCharType="separate"/>
        </w:r>
        <w:r>
          <w:rPr>
            <w:noProof/>
            <w:webHidden/>
          </w:rPr>
          <w:t>5</w:t>
        </w:r>
        <w:r>
          <w:rPr>
            <w:noProof/>
            <w:webHidden/>
          </w:rPr>
          <w:fldChar w:fldCharType="end"/>
        </w:r>
      </w:hyperlink>
    </w:p>
    <w:p w:rsidR="005A5C9C" w:rsidRDefault="005A5C9C">
      <w:pPr>
        <w:pStyle w:val="TOC2"/>
        <w:tabs>
          <w:tab w:val="right" w:leader="dot" w:pos="8630"/>
        </w:tabs>
        <w:rPr>
          <w:rFonts w:asciiTheme="minorHAnsi" w:eastAsiaTheme="minorEastAsia" w:hAnsiTheme="minorHAnsi" w:cstheme="minorBidi"/>
          <w:noProof/>
        </w:rPr>
      </w:pPr>
      <w:hyperlink w:anchor="_Toc330384159" w:history="1">
        <w:r w:rsidRPr="00096ADB">
          <w:rPr>
            <w:rStyle w:val="Hyperlink"/>
            <w:noProof/>
          </w:rPr>
          <w:t>Step 2:  Identify Root Causes</w:t>
        </w:r>
        <w:r>
          <w:rPr>
            <w:noProof/>
            <w:webHidden/>
          </w:rPr>
          <w:tab/>
        </w:r>
        <w:r>
          <w:rPr>
            <w:noProof/>
            <w:webHidden/>
          </w:rPr>
          <w:fldChar w:fldCharType="begin"/>
        </w:r>
        <w:r>
          <w:rPr>
            <w:noProof/>
            <w:webHidden/>
          </w:rPr>
          <w:instrText xml:space="preserve"> PAGEREF _Toc330384159 \h </w:instrText>
        </w:r>
        <w:r>
          <w:rPr>
            <w:noProof/>
            <w:webHidden/>
          </w:rPr>
        </w:r>
        <w:r>
          <w:rPr>
            <w:noProof/>
            <w:webHidden/>
          </w:rPr>
          <w:fldChar w:fldCharType="separate"/>
        </w:r>
        <w:r>
          <w:rPr>
            <w:noProof/>
            <w:webHidden/>
          </w:rPr>
          <w:t>5</w:t>
        </w:r>
        <w:r>
          <w:rPr>
            <w:noProof/>
            <w:webHidden/>
          </w:rPr>
          <w:fldChar w:fldCharType="end"/>
        </w:r>
      </w:hyperlink>
    </w:p>
    <w:p w:rsidR="005A5C9C" w:rsidRDefault="005A5C9C">
      <w:pPr>
        <w:pStyle w:val="TOC2"/>
        <w:tabs>
          <w:tab w:val="right" w:leader="dot" w:pos="8630"/>
        </w:tabs>
        <w:rPr>
          <w:rFonts w:asciiTheme="minorHAnsi" w:eastAsiaTheme="minorEastAsia" w:hAnsiTheme="minorHAnsi" w:cstheme="minorBidi"/>
          <w:noProof/>
        </w:rPr>
      </w:pPr>
      <w:hyperlink w:anchor="_Toc330384160" w:history="1">
        <w:r w:rsidRPr="00096ADB">
          <w:rPr>
            <w:rStyle w:val="Hyperlink"/>
            <w:noProof/>
          </w:rPr>
          <w:t>Step 3:  Select Best Possible Solutions</w:t>
        </w:r>
        <w:r>
          <w:rPr>
            <w:noProof/>
            <w:webHidden/>
          </w:rPr>
          <w:tab/>
        </w:r>
        <w:r>
          <w:rPr>
            <w:noProof/>
            <w:webHidden/>
          </w:rPr>
          <w:fldChar w:fldCharType="begin"/>
        </w:r>
        <w:r>
          <w:rPr>
            <w:noProof/>
            <w:webHidden/>
          </w:rPr>
          <w:instrText xml:space="preserve"> PAGEREF _Toc330384160 \h </w:instrText>
        </w:r>
        <w:r>
          <w:rPr>
            <w:noProof/>
            <w:webHidden/>
          </w:rPr>
        </w:r>
        <w:r>
          <w:rPr>
            <w:noProof/>
            <w:webHidden/>
          </w:rPr>
          <w:fldChar w:fldCharType="separate"/>
        </w:r>
        <w:r>
          <w:rPr>
            <w:noProof/>
            <w:webHidden/>
          </w:rPr>
          <w:t>6</w:t>
        </w:r>
        <w:r>
          <w:rPr>
            <w:noProof/>
            <w:webHidden/>
          </w:rPr>
          <w:fldChar w:fldCharType="end"/>
        </w:r>
      </w:hyperlink>
    </w:p>
    <w:p w:rsidR="005A5C9C" w:rsidRDefault="005A5C9C">
      <w:pPr>
        <w:pStyle w:val="TOC2"/>
        <w:tabs>
          <w:tab w:val="right" w:leader="dot" w:pos="8630"/>
        </w:tabs>
        <w:rPr>
          <w:rFonts w:asciiTheme="minorHAnsi" w:eastAsiaTheme="minorEastAsia" w:hAnsiTheme="minorHAnsi" w:cstheme="minorBidi"/>
          <w:noProof/>
        </w:rPr>
      </w:pPr>
      <w:hyperlink w:anchor="_Toc330384161" w:history="1">
        <w:r w:rsidRPr="00096ADB">
          <w:rPr>
            <w:rStyle w:val="Hyperlink"/>
            <w:noProof/>
          </w:rPr>
          <w:t>Step 4:  Pilot Test and Evaluate Solutions</w:t>
        </w:r>
        <w:r>
          <w:rPr>
            <w:noProof/>
            <w:webHidden/>
          </w:rPr>
          <w:tab/>
        </w:r>
        <w:r>
          <w:rPr>
            <w:noProof/>
            <w:webHidden/>
          </w:rPr>
          <w:fldChar w:fldCharType="begin"/>
        </w:r>
        <w:r>
          <w:rPr>
            <w:noProof/>
            <w:webHidden/>
          </w:rPr>
          <w:instrText xml:space="preserve"> PAGEREF _Toc330384161 \h </w:instrText>
        </w:r>
        <w:r>
          <w:rPr>
            <w:noProof/>
            <w:webHidden/>
          </w:rPr>
        </w:r>
        <w:r>
          <w:rPr>
            <w:noProof/>
            <w:webHidden/>
          </w:rPr>
          <w:fldChar w:fldCharType="separate"/>
        </w:r>
        <w:r>
          <w:rPr>
            <w:noProof/>
            <w:webHidden/>
          </w:rPr>
          <w:t>7</w:t>
        </w:r>
        <w:r>
          <w:rPr>
            <w:noProof/>
            <w:webHidden/>
          </w:rPr>
          <w:fldChar w:fldCharType="end"/>
        </w:r>
      </w:hyperlink>
    </w:p>
    <w:p w:rsidR="005A5C9C" w:rsidRDefault="005A5C9C">
      <w:pPr>
        <w:pStyle w:val="TOC2"/>
        <w:tabs>
          <w:tab w:val="right" w:leader="dot" w:pos="8630"/>
        </w:tabs>
        <w:rPr>
          <w:rFonts w:asciiTheme="minorHAnsi" w:eastAsiaTheme="minorEastAsia" w:hAnsiTheme="minorHAnsi" w:cstheme="minorBidi"/>
          <w:noProof/>
        </w:rPr>
      </w:pPr>
      <w:hyperlink w:anchor="_Toc330384162" w:history="1">
        <w:r w:rsidRPr="00096ADB">
          <w:rPr>
            <w:rStyle w:val="Hyperlink"/>
            <w:noProof/>
          </w:rPr>
          <w:t>Step 5:  Implement Best Solutions</w:t>
        </w:r>
        <w:r>
          <w:rPr>
            <w:noProof/>
            <w:webHidden/>
          </w:rPr>
          <w:tab/>
        </w:r>
        <w:r>
          <w:rPr>
            <w:noProof/>
            <w:webHidden/>
          </w:rPr>
          <w:fldChar w:fldCharType="begin"/>
        </w:r>
        <w:r>
          <w:rPr>
            <w:noProof/>
            <w:webHidden/>
          </w:rPr>
          <w:instrText xml:space="preserve"> PAGEREF _Toc330384162 \h </w:instrText>
        </w:r>
        <w:r>
          <w:rPr>
            <w:noProof/>
            <w:webHidden/>
          </w:rPr>
        </w:r>
        <w:r>
          <w:rPr>
            <w:noProof/>
            <w:webHidden/>
          </w:rPr>
          <w:fldChar w:fldCharType="separate"/>
        </w:r>
        <w:r>
          <w:rPr>
            <w:noProof/>
            <w:webHidden/>
          </w:rPr>
          <w:t>7</w:t>
        </w:r>
        <w:r>
          <w:rPr>
            <w:noProof/>
            <w:webHidden/>
          </w:rPr>
          <w:fldChar w:fldCharType="end"/>
        </w:r>
      </w:hyperlink>
    </w:p>
    <w:p w:rsidR="005A5C9C" w:rsidRDefault="005A5C9C">
      <w:pPr>
        <w:pStyle w:val="TOC1"/>
        <w:rPr>
          <w:rFonts w:asciiTheme="minorHAnsi" w:eastAsiaTheme="minorEastAsia" w:hAnsiTheme="minorHAnsi" w:cstheme="minorBidi"/>
          <w:noProof/>
        </w:rPr>
      </w:pPr>
      <w:hyperlink w:anchor="_Toc330384163" w:history="1">
        <w:r w:rsidRPr="00096ADB">
          <w:rPr>
            <w:rStyle w:val="Hyperlink"/>
            <w:noProof/>
          </w:rPr>
          <w:t>Additional Timeline and Submission Guidelines</w:t>
        </w:r>
        <w:r>
          <w:rPr>
            <w:noProof/>
            <w:webHidden/>
          </w:rPr>
          <w:tab/>
        </w:r>
        <w:r>
          <w:rPr>
            <w:noProof/>
            <w:webHidden/>
          </w:rPr>
          <w:fldChar w:fldCharType="begin"/>
        </w:r>
        <w:r>
          <w:rPr>
            <w:noProof/>
            <w:webHidden/>
          </w:rPr>
          <w:instrText xml:space="preserve"> PAGEREF _Toc330384163 \h </w:instrText>
        </w:r>
        <w:r>
          <w:rPr>
            <w:noProof/>
            <w:webHidden/>
          </w:rPr>
        </w:r>
        <w:r>
          <w:rPr>
            <w:noProof/>
            <w:webHidden/>
          </w:rPr>
          <w:fldChar w:fldCharType="separate"/>
        </w:r>
        <w:r>
          <w:rPr>
            <w:noProof/>
            <w:webHidden/>
          </w:rPr>
          <w:t>7</w:t>
        </w:r>
        <w:r>
          <w:rPr>
            <w:noProof/>
            <w:webHidden/>
          </w:rPr>
          <w:fldChar w:fldCharType="end"/>
        </w:r>
      </w:hyperlink>
    </w:p>
    <w:p w:rsidR="005A5C9C" w:rsidRDefault="005A5C9C">
      <w:pPr>
        <w:pStyle w:val="TOC2"/>
        <w:tabs>
          <w:tab w:val="right" w:leader="dot" w:pos="8630"/>
        </w:tabs>
        <w:rPr>
          <w:rFonts w:asciiTheme="minorHAnsi" w:eastAsiaTheme="minorEastAsia" w:hAnsiTheme="minorHAnsi" w:cstheme="minorBidi"/>
          <w:noProof/>
        </w:rPr>
      </w:pPr>
      <w:hyperlink w:anchor="_Toc330384164" w:history="1">
        <w:r w:rsidRPr="00096ADB">
          <w:rPr>
            <w:rStyle w:val="Hyperlink"/>
            <w:noProof/>
          </w:rPr>
          <w:t>Diagnostic Study Format for Submission</w:t>
        </w:r>
        <w:r>
          <w:rPr>
            <w:noProof/>
            <w:webHidden/>
          </w:rPr>
          <w:tab/>
        </w:r>
        <w:r>
          <w:rPr>
            <w:noProof/>
            <w:webHidden/>
          </w:rPr>
          <w:fldChar w:fldCharType="begin"/>
        </w:r>
        <w:r>
          <w:rPr>
            <w:noProof/>
            <w:webHidden/>
          </w:rPr>
          <w:instrText xml:space="preserve"> PAGEREF _Toc330384164 \h </w:instrText>
        </w:r>
        <w:r>
          <w:rPr>
            <w:noProof/>
            <w:webHidden/>
          </w:rPr>
        </w:r>
        <w:r>
          <w:rPr>
            <w:noProof/>
            <w:webHidden/>
          </w:rPr>
          <w:fldChar w:fldCharType="separate"/>
        </w:r>
        <w:r>
          <w:rPr>
            <w:noProof/>
            <w:webHidden/>
          </w:rPr>
          <w:t>7</w:t>
        </w:r>
        <w:r>
          <w:rPr>
            <w:noProof/>
            <w:webHidden/>
          </w:rPr>
          <w:fldChar w:fldCharType="end"/>
        </w:r>
      </w:hyperlink>
    </w:p>
    <w:p w:rsidR="005A5C9C" w:rsidRDefault="005A5C9C">
      <w:pPr>
        <w:pStyle w:val="TOC1"/>
        <w:rPr>
          <w:rFonts w:asciiTheme="minorHAnsi" w:eastAsiaTheme="minorEastAsia" w:hAnsiTheme="minorHAnsi" w:cstheme="minorBidi"/>
          <w:noProof/>
        </w:rPr>
      </w:pPr>
      <w:hyperlink w:anchor="_Toc330384165" w:history="1">
        <w:r w:rsidRPr="00096ADB">
          <w:rPr>
            <w:rStyle w:val="Hyperlink"/>
            <w:noProof/>
          </w:rPr>
          <w:t>Resources</w:t>
        </w:r>
        <w:r>
          <w:rPr>
            <w:noProof/>
            <w:webHidden/>
          </w:rPr>
          <w:tab/>
        </w:r>
        <w:r>
          <w:rPr>
            <w:noProof/>
            <w:webHidden/>
          </w:rPr>
          <w:fldChar w:fldCharType="begin"/>
        </w:r>
        <w:r>
          <w:rPr>
            <w:noProof/>
            <w:webHidden/>
          </w:rPr>
          <w:instrText xml:space="preserve"> PAGEREF _Toc330384165 \h </w:instrText>
        </w:r>
        <w:r>
          <w:rPr>
            <w:noProof/>
            <w:webHidden/>
          </w:rPr>
        </w:r>
        <w:r>
          <w:rPr>
            <w:noProof/>
            <w:webHidden/>
          </w:rPr>
          <w:fldChar w:fldCharType="separate"/>
        </w:r>
        <w:r>
          <w:rPr>
            <w:noProof/>
            <w:webHidden/>
          </w:rPr>
          <w:t>9</w:t>
        </w:r>
        <w:r>
          <w:rPr>
            <w:noProof/>
            <w:webHidden/>
          </w:rPr>
          <w:fldChar w:fldCharType="end"/>
        </w:r>
      </w:hyperlink>
    </w:p>
    <w:p w:rsidR="005A5C9C" w:rsidRDefault="005A5C9C">
      <w:pPr>
        <w:pStyle w:val="TOC2"/>
        <w:tabs>
          <w:tab w:val="right" w:leader="dot" w:pos="8630"/>
        </w:tabs>
        <w:rPr>
          <w:rFonts w:asciiTheme="minorHAnsi" w:eastAsiaTheme="minorEastAsia" w:hAnsiTheme="minorHAnsi" w:cstheme="minorBidi"/>
          <w:noProof/>
        </w:rPr>
      </w:pPr>
      <w:hyperlink w:anchor="_Toc330384166" w:history="1">
        <w:r w:rsidRPr="00096ADB">
          <w:rPr>
            <w:rStyle w:val="Hyperlink"/>
            <w:noProof/>
          </w:rPr>
          <w:t>Organizations/Groups</w:t>
        </w:r>
        <w:r>
          <w:rPr>
            <w:noProof/>
            <w:webHidden/>
          </w:rPr>
          <w:tab/>
        </w:r>
        <w:r>
          <w:rPr>
            <w:noProof/>
            <w:webHidden/>
          </w:rPr>
          <w:fldChar w:fldCharType="begin"/>
        </w:r>
        <w:r>
          <w:rPr>
            <w:noProof/>
            <w:webHidden/>
          </w:rPr>
          <w:instrText xml:space="preserve"> PAGEREF _Toc330384166 \h </w:instrText>
        </w:r>
        <w:r>
          <w:rPr>
            <w:noProof/>
            <w:webHidden/>
          </w:rPr>
        </w:r>
        <w:r>
          <w:rPr>
            <w:noProof/>
            <w:webHidden/>
          </w:rPr>
          <w:fldChar w:fldCharType="separate"/>
        </w:r>
        <w:r>
          <w:rPr>
            <w:noProof/>
            <w:webHidden/>
          </w:rPr>
          <w:t>9</w:t>
        </w:r>
        <w:r>
          <w:rPr>
            <w:noProof/>
            <w:webHidden/>
          </w:rPr>
          <w:fldChar w:fldCharType="end"/>
        </w:r>
      </w:hyperlink>
    </w:p>
    <w:p w:rsidR="005A5C9C" w:rsidRDefault="005A5C9C">
      <w:pPr>
        <w:pStyle w:val="TOC2"/>
        <w:tabs>
          <w:tab w:val="right" w:leader="dot" w:pos="8630"/>
        </w:tabs>
        <w:rPr>
          <w:rFonts w:asciiTheme="minorHAnsi" w:eastAsiaTheme="minorEastAsia" w:hAnsiTheme="minorHAnsi" w:cstheme="minorBidi"/>
          <w:noProof/>
        </w:rPr>
      </w:pPr>
      <w:hyperlink w:anchor="_Toc330384167" w:history="1">
        <w:r w:rsidRPr="00096ADB">
          <w:rPr>
            <w:rStyle w:val="Hyperlink"/>
            <w:noProof/>
          </w:rPr>
          <w:t>References/Resource Documents</w:t>
        </w:r>
        <w:r>
          <w:rPr>
            <w:noProof/>
            <w:webHidden/>
          </w:rPr>
          <w:tab/>
        </w:r>
        <w:r>
          <w:rPr>
            <w:noProof/>
            <w:webHidden/>
          </w:rPr>
          <w:fldChar w:fldCharType="begin"/>
        </w:r>
        <w:r>
          <w:rPr>
            <w:noProof/>
            <w:webHidden/>
          </w:rPr>
          <w:instrText xml:space="preserve"> PAGEREF _Toc330384167 \h </w:instrText>
        </w:r>
        <w:r>
          <w:rPr>
            <w:noProof/>
            <w:webHidden/>
          </w:rPr>
        </w:r>
        <w:r>
          <w:rPr>
            <w:noProof/>
            <w:webHidden/>
          </w:rPr>
          <w:fldChar w:fldCharType="separate"/>
        </w:r>
        <w:r>
          <w:rPr>
            <w:noProof/>
            <w:webHidden/>
          </w:rPr>
          <w:t>10</w:t>
        </w:r>
        <w:r>
          <w:rPr>
            <w:noProof/>
            <w:webHidden/>
          </w:rPr>
          <w:fldChar w:fldCharType="end"/>
        </w:r>
      </w:hyperlink>
    </w:p>
    <w:p w:rsidR="005A5C9C" w:rsidRDefault="005A5C9C">
      <w:pPr>
        <w:pStyle w:val="TOC1"/>
        <w:rPr>
          <w:rFonts w:asciiTheme="minorHAnsi" w:eastAsiaTheme="minorEastAsia" w:hAnsiTheme="minorHAnsi" w:cstheme="minorBidi"/>
          <w:noProof/>
        </w:rPr>
      </w:pPr>
      <w:hyperlink w:anchor="_Toc330384168" w:history="1">
        <w:r w:rsidRPr="00096ADB">
          <w:rPr>
            <w:rStyle w:val="Hyperlink"/>
            <w:noProof/>
          </w:rPr>
          <w:t>Appendix A:  Sample Process Analyzing Core Indicator Data</w:t>
        </w:r>
        <w:r>
          <w:rPr>
            <w:noProof/>
            <w:webHidden/>
          </w:rPr>
          <w:tab/>
        </w:r>
        <w:r>
          <w:rPr>
            <w:noProof/>
            <w:webHidden/>
          </w:rPr>
          <w:fldChar w:fldCharType="begin"/>
        </w:r>
        <w:r>
          <w:rPr>
            <w:noProof/>
            <w:webHidden/>
          </w:rPr>
          <w:instrText xml:space="preserve"> PAGEREF _Toc330384168 \h </w:instrText>
        </w:r>
        <w:r>
          <w:rPr>
            <w:noProof/>
            <w:webHidden/>
          </w:rPr>
        </w:r>
        <w:r>
          <w:rPr>
            <w:noProof/>
            <w:webHidden/>
          </w:rPr>
          <w:fldChar w:fldCharType="separate"/>
        </w:r>
        <w:r>
          <w:rPr>
            <w:noProof/>
            <w:webHidden/>
          </w:rPr>
          <w:t>11</w:t>
        </w:r>
        <w:r>
          <w:rPr>
            <w:noProof/>
            <w:webHidden/>
          </w:rPr>
          <w:fldChar w:fldCharType="end"/>
        </w:r>
      </w:hyperlink>
    </w:p>
    <w:p w:rsidR="005A5C9C" w:rsidRDefault="005A5C9C">
      <w:pPr>
        <w:pStyle w:val="TOC1"/>
        <w:rPr>
          <w:rFonts w:asciiTheme="minorHAnsi" w:eastAsiaTheme="minorEastAsia" w:hAnsiTheme="minorHAnsi" w:cstheme="minorBidi"/>
          <w:noProof/>
        </w:rPr>
      </w:pPr>
      <w:hyperlink w:anchor="_Toc330384169" w:history="1">
        <w:r w:rsidRPr="00096ADB">
          <w:rPr>
            <w:rStyle w:val="Hyperlink"/>
            <w:noProof/>
          </w:rPr>
          <w:t>Appendix B:  Component Descriptions</w:t>
        </w:r>
        <w:r>
          <w:rPr>
            <w:noProof/>
            <w:webHidden/>
          </w:rPr>
          <w:tab/>
        </w:r>
        <w:r>
          <w:rPr>
            <w:noProof/>
            <w:webHidden/>
          </w:rPr>
          <w:fldChar w:fldCharType="begin"/>
        </w:r>
        <w:r>
          <w:rPr>
            <w:noProof/>
            <w:webHidden/>
          </w:rPr>
          <w:instrText xml:space="preserve"> PAGEREF _Toc330384169 \h </w:instrText>
        </w:r>
        <w:r>
          <w:rPr>
            <w:noProof/>
            <w:webHidden/>
          </w:rPr>
        </w:r>
        <w:r>
          <w:rPr>
            <w:noProof/>
            <w:webHidden/>
          </w:rPr>
          <w:fldChar w:fldCharType="separate"/>
        </w:r>
        <w:r>
          <w:rPr>
            <w:noProof/>
            <w:webHidden/>
          </w:rPr>
          <w:t>17</w:t>
        </w:r>
        <w:r>
          <w:rPr>
            <w:noProof/>
            <w:webHidden/>
          </w:rPr>
          <w:fldChar w:fldCharType="end"/>
        </w:r>
      </w:hyperlink>
    </w:p>
    <w:p w:rsidR="005A5C9C" w:rsidRDefault="005A5C9C">
      <w:pPr>
        <w:pStyle w:val="TOC3"/>
        <w:tabs>
          <w:tab w:val="right" w:leader="dot" w:pos="8630"/>
        </w:tabs>
        <w:rPr>
          <w:rFonts w:asciiTheme="minorHAnsi" w:eastAsiaTheme="minorEastAsia" w:hAnsiTheme="minorHAnsi" w:cstheme="minorBidi"/>
          <w:noProof/>
        </w:rPr>
      </w:pPr>
      <w:hyperlink w:anchor="_Toc330384170" w:history="1">
        <w:r w:rsidRPr="00096ADB">
          <w:rPr>
            <w:rStyle w:val="Hyperlink"/>
            <w:noProof/>
          </w:rPr>
          <w:t>Sample Title Page</w:t>
        </w:r>
        <w:r>
          <w:rPr>
            <w:noProof/>
            <w:webHidden/>
          </w:rPr>
          <w:tab/>
        </w:r>
        <w:r>
          <w:rPr>
            <w:noProof/>
            <w:webHidden/>
          </w:rPr>
          <w:fldChar w:fldCharType="begin"/>
        </w:r>
        <w:r>
          <w:rPr>
            <w:noProof/>
            <w:webHidden/>
          </w:rPr>
          <w:instrText xml:space="preserve"> PAGEREF _Toc330384170 \h </w:instrText>
        </w:r>
        <w:r>
          <w:rPr>
            <w:noProof/>
            <w:webHidden/>
          </w:rPr>
        </w:r>
        <w:r>
          <w:rPr>
            <w:noProof/>
            <w:webHidden/>
          </w:rPr>
          <w:fldChar w:fldCharType="separate"/>
        </w:r>
        <w:r>
          <w:rPr>
            <w:noProof/>
            <w:webHidden/>
          </w:rPr>
          <w:t>19</w:t>
        </w:r>
        <w:r>
          <w:rPr>
            <w:noProof/>
            <w:webHidden/>
          </w:rPr>
          <w:fldChar w:fldCharType="end"/>
        </w:r>
      </w:hyperlink>
    </w:p>
    <w:p w:rsidR="005A5C9C" w:rsidRDefault="005A5C9C">
      <w:pPr>
        <w:pStyle w:val="TOC3"/>
        <w:tabs>
          <w:tab w:val="right" w:leader="dot" w:pos="8630"/>
        </w:tabs>
        <w:rPr>
          <w:rFonts w:asciiTheme="minorHAnsi" w:eastAsiaTheme="minorEastAsia" w:hAnsiTheme="minorHAnsi" w:cstheme="minorBidi"/>
          <w:noProof/>
        </w:rPr>
      </w:pPr>
      <w:hyperlink w:anchor="_Toc330384171" w:history="1">
        <w:r w:rsidRPr="00096ADB">
          <w:rPr>
            <w:rStyle w:val="Hyperlink"/>
            <w:noProof/>
          </w:rPr>
          <w:t>Abstract</w:t>
        </w:r>
        <w:r>
          <w:rPr>
            <w:noProof/>
            <w:webHidden/>
          </w:rPr>
          <w:tab/>
        </w:r>
        <w:r>
          <w:rPr>
            <w:noProof/>
            <w:webHidden/>
          </w:rPr>
          <w:fldChar w:fldCharType="begin"/>
        </w:r>
        <w:r>
          <w:rPr>
            <w:noProof/>
            <w:webHidden/>
          </w:rPr>
          <w:instrText xml:space="preserve"> PAGEREF _Toc330384171 \h </w:instrText>
        </w:r>
        <w:r>
          <w:rPr>
            <w:noProof/>
            <w:webHidden/>
          </w:rPr>
        </w:r>
        <w:r>
          <w:rPr>
            <w:noProof/>
            <w:webHidden/>
          </w:rPr>
          <w:fldChar w:fldCharType="separate"/>
        </w:r>
        <w:r>
          <w:rPr>
            <w:noProof/>
            <w:webHidden/>
          </w:rPr>
          <w:t>20</w:t>
        </w:r>
        <w:r>
          <w:rPr>
            <w:noProof/>
            <w:webHidden/>
          </w:rPr>
          <w:fldChar w:fldCharType="end"/>
        </w:r>
      </w:hyperlink>
    </w:p>
    <w:p w:rsidR="005A5C9C" w:rsidRDefault="005A5C9C">
      <w:pPr>
        <w:pStyle w:val="TOC1"/>
        <w:rPr>
          <w:rFonts w:asciiTheme="minorHAnsi" w:eastAsiaTheme="minorEastAsia" w:hAnsiTheme="minorHAnsi" w:cstheme="minorBidi"/>
          <w:noProof/>
        </w:rPr>
      </w:pPr>
      <w:hyperlink w:anchor="_Toc330384172" w:history="1">
        <w:r w:rsidRPr="00096ADB">
          <w:rPr>
            <w:rStyle w:val="Hyperlink"/>
            <w:noProof/>
          </w:rPr>
          <w:t>Contact Information</w:t>
        </w:r>
        <w:r>
          <w:rPr>
            <w:noProof/>
            <w:webHidden/>
          </w:rPr>
          <w:tab/>
        </w:r>
        <w:r>
          <w:rPr>
            <w:noProof/>
            <w:webHidden/>
          </w:rPr>
          <w:fldChar w:fldCharType="begin"/>
        </w:r>
        <w:r>
          <w:rPr>
            <w:noProof/>
            <w:webHidden/>
          </w:rPr>
          <w:instrText xml:space="preserve"> PAGEREF _Toc330384172 \h </w:instrText>
        </w:r>
        <w:r>
          <w:rPr>
            <w:noProof/>
            <w:webHidden/>
          </w:rPr>
        </w:r>
        <w:r>
          <w:rPr>
            <w:noProof/>
            <w:webHidden/>
          </w:rPr>
          <w:fldChar w:fldCharType="separate"/>
        </w:r>
        <w:r>
          <w:rPr>
            <w:noProof/>
            <w:webHidden/>
          </w:rPr>
          <w:t>21</w:t>
        </w:r>
        <w:r>
          <w:rPr>
            <w:noProof/>
            <w:webHidden/>
          </w:rPr>
          <w:fldChar w:fldCharType="end"/>
        </w:r>
      </w:hyperlink>
    </w:p>
    <w:p w:rsidR="00D31A28" w:rsidRDefault="0044065E">
      <w:pPr>
        <w:rPr>
          <w:b/>
          <w:bCs/>
          <w:noProof/>
        </w:rPr>
      </w:pPr>
      <w:r>
        <w:rPr>
          <w:b/>
          <w:bCs/>
          <w:noProof/>
        </w:rPr>
        <w:fldChar w:fldCharType="end"/>
      </w:r>
      <w:r w:rsidR="00D31A28">
        <w:rPr>
          <w:b/>
          <w:bCs/>
          <w:noProof/>
        </w:rPr>
        <w:br w:type="page"/>
      </w:r>
    </w:p>
    <w:p w:rsidR="00D31A28" w:rsidRPr="00641108" w:rsidRDefault="00D31A28" w:rsidP="00D31A28">
      <w:pPr>
        <w:pStyle w:val="Heading1"/>
        <w:spacing w:before="0"/>
      </w:pPr>
      <w:bookmarkStart w:id="1" w:name="_Toc330384151"/>
      <w:r>
        <w:t>Preface</w:t>
      </w:r>
      <w:bookmarkEnd w:id="1"/>
    </w:p>
    <w:p w:rsidR="00D31A28" w:rsidRDefault="00D31A28" w:rsidP="00D31A28">
      <w:r w:rsidRPr="002F3D51">
        <w:t xml:space="preserve">The Perkins IV legislation requires </w:t>
      </w:r>
      <w:r>
        <w:t xml:space="preserve">the state and </w:t>
      </w:r>
      <w:r w:rsidRPr="002F3D51">
        <w:t xml:space="preserve">districts to set </w:t>
      </w:r>
      <w:r>
        <w:t>performance targets</w:t>
      </w:r>
      <w:r w:rsidRPr="002F3D51">
        <w:t xml:space="preserve"> for the Core Indicators identified in the legislation.  When districts do not meet those </w:t>
      </w:r>
      <w:r>
        <w:t>targets</w:t>
      </w:r>
      <w:r w:rsidRPr="002F3D51">
        <w:t xml:space="preserve"> there is a performance gap.  Districts that don’t come within 90% of their </w:t>
      </w:r>
      <w:r>
        <w:t>targets</w:t>
      </w:r>
      <w:r w:rsidRPr="002F3D51">
        <w:t xml:space="preserve"> are required to take corrective action to address those performance gaps in a Focused Improvement plan.  </w:t>
      </w:r>
    </w:p>
    <w:p w:rsidR="00D31A28" w:rsidRDefault="00D31A28" w:rsidP="00D31A28">
      <w:r w:rsidRPr="002F3D51">
        <w:t>To meet the legislate</w:t>
      </w:r>
      <w:r>
        <w:t>d</w:t>
      </w:r>
      <w:r w:rsidRPr="002F3D51">
        <w:t xml:space="preserve"> accountability requirements</w:t>
      </w:r>
      <w:r>
        <w:t xml:space="preserve"> for prolonged performance gaps</w:t>
      </w:r>
      <w:r w:rsidRPr="002F3D51">
        <w:t xml:space="preserve">, California has adopted the strategy of having districts perform a Diagnostic Study that addresses those gaps and informs the subsequent Perkins improvement plan.  Districts that have performance gaps </w:t>
      </w:r>
      <w:r>
        <w:t xml:space="preserve">below 90% of targets </w:t>
      </w:r>
      <w:r w:rsidRPr="002F3D51">
        <w:t xml:space="preserve">must use Perkins funds to take corrective action until performance gaps close. </w:t>
      </w:r>
      <w:r>
        <w:t xml:space="preserve"> </w:t>
      </w:r>
      <w:r w:rsidRPr="002F3D51">
        <w:t xml:space="preserve">District that do not come within 90% of their targets </w:t>
      </w:r>
      <w:r>
        <w:t>and then do not improve in the subsequent year</w:t>
      </w:r>
      <w:r w:rsidRPr="002F3D51">
        <w:t xml:space="preserve"> MUST do a diagnostic study</w:t>
      </w:r>
      <w:r>
        <w:t>.</w:t>
      </w:r>
    </w:p>
    <w:p w:rsidR="00D31A28" w:rsidRDefault="00D31A28" w:rsidP="00D31A28">
      <w:r>
        <w:t>Although the diagnostic study is a requirement for prolonged performance gaps,</w:t>
      </w:r>
      <w:r w:rsidRPr="002F3D51">
        <w:t xml:space="preserve"> the process is a method of improving performance </w:t>
      </w:r>
      <w:r>
        <w:t>and</w:t>
      </w:r>
      <w:r w:rsidRPr="002F3D51">
        <w:t xml:space="preserve"> all categories of students and all districts can benefit</w:t>
      </w:r>
      <w:r>
        <w:t xml:space="preserve"> from such a study</w:t>
      </w:r>
      <w:r w:rsidRPr="002F3D51">
        <w:t xml:space="preserve">.  For example, a district may meet overall </w:t>
      </w:r>
      <w:r>
        <w:t>targets</w:t>
      </w:r>
      <w:r w:rsidRPr="002F3D51">
        <w:t>, but when the data for individual special population students are examined it may be</w:t>
      </w:r>
      <w:r>
        <w:t xml:space="preserve"> revealed that a particular sub</w:t>
      </w:r>
      <w:r w:rsidRPr="002F3D51">
        <w:t xml:space="preserve">set of students </w:t>
      </w:r>
      <w:r>
        <w:t xml:space="preserve">is underperforming </w:t>
      </w:r>
      <w:r w:rsidRPr="002F3D51">
        <w:t xml:space="preserve">and corrective actions can be taken.  A </w:t>
      </w:r>
      <w:proofErr w:type="spellStart"/>
      <w:r w:rsidRPr="002F3D51">
        <w:t>diagnotic</w:t>
      </w:r>
      <w:proofErr w:type="spellEnd"/>
      <w:r w:rsidRPr="002F3D51">
        <w:t xml:space="preserve"> study will help to ensure the success for ALL students. </w:t>
      </w:r>
    </w:p>
    <w:p w:rsidR="00D31A28" w:rsidRDefault="00D31A28" w:rsidP="00D31A28">
      <w:r>
        <w:t>This guide was developed to detail the requirements outlined in the Perkins accountability framework and for the required diagnostic study and report submitted to the chancellor’s office.</w:t>
      </w:r>
      <w:r w:rsidR="00F564D5">
        <w:t xml:space="preserve">  While this document was published on the chancellor’s office website, it is a draft document and comments from colleges are welcome and encouraged.</w:t>
      </w:r>
      <w:r w:rsidRPr="002F3D51">
        <w:t xml:space="preserve"> </w:t>
      </w:r>
    </w:p>
    <w:p w:rsidR="00D31A28" w:rsidRDefault="00D31A28">
      <w:pPr>
        <w:rPr>
          <w:b/>
          <w:bCs/>
          <w:noProof/>
        </w:rPr>
        <w:sectPr w:rsidR="00D31A28" w:rsidSect="007D7344">
          <w:headerReference w:type="default" r:id="rId11"/>
          <w:pgSz w:w="12240" w:h="15840"/>
          <w:pgMar w:top="1440" w:right="1800" w:bottom="1440" w:left="1800" w:header="720" w:footer="720" w:gutter="0"/>
          <w:pgNumType w:fmt="lowerRoman"/>
          <w:cols w:space="720"/>
          <w:docGrid w:linePitch="360"/>
        </w:sectPr>
      </w:pPr>
    </w:p>
    <w:p w:rsidR="003D05B0" w:rsidRPr="003D05B0" w:rsidRDefault="003D05B0" w:rsidP="00D31A28">
      <w:pPr>
        <w:pStyle w:val="Heading1"/>
        <w:spacing w:before="0"/>
        <w:rPr>
          <w:sz w:val="28"/>
        </w:rPr>
      </w:pPr>
      <w:bookmarkStart w:id="2" w:name="_Toc330384152"/>
      <w:r w:rsidRPr="003D05B0">
        <w:rPr>
          <w:sz w:val="28"/>
        </w:rPr>
        <w:t>Diagnostic Study Guidelines</w:t>
      </w:r>
      <w:bookmarkEnd w:id="2"/>
    </w:p>
    <w:p w:rsidR="006007D2" w:rsidRPr="00641108" w:rsidRDefault="006007D2" w:rsidP="00D31A28">
      <w:pPr>
        <w:pStyle w:val="Heading1"/>
        <w:spacing w:before="0"/>
      </w:pPr>
      <w:bookmarkStart w:id="3" w:name="_Toc330384153"/>
      <w:r w:rsidRPr="00641108">
        <w:t>Introduction</w:t>
      </w:r>
      <w:bookmarkEnd w:id="3"/>
    </w:p>
    <w:p w:rsidR="008265D6" w:rsidRDefault="008265D6" w:rsidP="008265D6">
      <w:r>
        <w:t>The Carl D. Perkins Career Technical Education Improvement Act (Perkins Act) was crafted by the Federal government to address the need for superior Career Technical Education (CTE).  The Perkins Act—and the regulations that guide its implementation—</w:t>
      </w:r>
      <w:proofErr w:type="gramStart"/>
      <w:r>
        <w:t>supports</w:t>
      </w:r>
      <w:proofErr w:type="gramEnd"/>
      <w:r>
        <w:t xml:space="preserve"> educators seeking to improve the quality of their CTE instruction.  By fostering partnerships among state governments, local schools, and the Federal government, the Act facilitates student success and workforce training.</w:t>
      </w:r>
    </w:p>
    <w:p w:rsidR="008265D6" w:rsidRDefault="008265D6" w:rsidP="008265D6">
      <w:r>
        <w:t xml:space="preserve">In California, the path to CTE program improvement is challenging, often impeded by lack of local resources and circumscribed by numerous regulations.  Because the use of Perkins funds should result in more focused, effective, and timely CTE instruction, the Perkins Act contains prescriptive, data-based </w:t>
      </w:r>
      <w:r w:rsidRPr="005E28F6">
        <w:rPr>
          <w:b/>
        </w:rPr>
        <w:t>Core Indicators</w:t>
      </w:r>
      <w:r>
        <w:t xml:space="preserve"> </w:t>
      </w:r>
      <w:r w:rsidR="007F3CEA">
        <w:t>and</w:t>
      </w:r>
      <w:r>
        <w:t xml:space="preserve"> benchmarks to assist in the evaluation of the rate and degree of program improvement.  </w:t>
      </w:r>
    </w:p>
    <w:p w:rsidR="00D44AD8" w:rsidRDefault="008265D6" w:rsidP="008265D6">
      <w:r>
        <w:t xml:space="preserve">For practitioners new to Perkins regulations, the sheer volume of data and verbiage related to program improvement can be daunting.  In using Perkins funds—and in attempting, with often insufficient resources, to meet the performance requirements of the Act—college staff may find themselves scrambling to understand the implications of data related to their students’ performance; equally important, they may be unsure about what the data tells them or how the data might </w:t>
      </w:r>
      <w:r w:rsidR="00D44AD8">
        <w:t>suggest</w:t>
      </w:r>
      <w:r>
        <w:t xml:space="preserve"> improvement</w:t>
      </w:r>
      <w:r w:rsidR="00D44AD8">
        <w:t>s</w:t>
      </w:r>
      <w:r>
        <w:t xml:space="preserve"> of specific programs.</w:t>
      </w:r>
      <w:r w:rsidR="00D44AD8">
        <w:t xml:space="preserve">  </w:t>
      </w:r>
    </w:p>
    <w:p w:rsidR="007D7344" w:rsidRDefault="00D44AD8" w:rsidP="008265D6">
      <w:r>
        <w:t xml:space="preserve">To help educators derive the greatest benefit from their Perkins funds, the Chancellor’s Office compiled this handbook as a guide to develop better quality CTE instruction.  </w:t>
      </w:r>
      <w:r w:rsidR="008265D6">
        <w:t>T</w:t>
      </w:r>
      <w:r w:rsidR="000A7930">
        <w:t>his guidebook is not a primer about</w:t>
      </w:r>
      <w:r w:rsidR="008265D6">
        <w:t xml:space="preserve"> the fundamentals of Perkins implementation on campus.  Rather, it contains an overview of the steps needed to evaluate and document program improvement needs once the Perkins funds have been utilized over a period of years and performance targets are not being met.  </w:t>
      </w:r>
    </w:p>
    <w:p w:rsidR="00506798" w:rsidRDefault="008265D6" w:rsidP="000968CC">
      <w:r>
        <w:t>This guide proposes a systematic approach to using existing resources and sources of information to create program improvement strategies for selected CTE courses that may not be responding to normal improvement processes.  In short, this handbook outlines the steps you should take when faced with a CTE program that seems to resist improvement.</w:t>
      </w:r>
      <w:r w:rsidR="000968CC" w:rsidRPr="000968CC">
        <w:t xml:space="preserve"> </w:t>
      </w:r>
    </w:p>
    <w:p w:rsidR="000968CC" w:rsidRDefault="000968CC" w:rsidP="000968CC">
      <w:r>
        <w:t>Th</w:t>
      </w:r>
      <w:r w:rsidR="00506798">
        <w:t>e</w:t>
      </w:r>
      <w:r>
        <w:t xml:space="preserve"> handbook </w:t>
      </w:r>
      <w:r w:rsidR="00506798">
        <w:t>also</w:t>
      </w:r>
      <w:r>
        <w:t xml:space="preserve"> provide</w:t>
      </w:r>
      <w:r w:rsidR="00506798">
        <w:t>s</w:t>
      </w:r>
      <w:r>
        <w:t xml:space="preserve"> </w:t>
      </w:r>
      <w:r w:rsidR="00506798">
        <w:t>the</w:t>
      </w:r>
      <w:r>
        <w:t xml:space="preserve"> basic diagnostic study requirements of the Perkins Accountability Framework.  It is aimed at those who need to learn more about how to research performance gaps </w:t>
      </w:r>
      <w:r w:rsidR="00506798">
        <w:t xml:space="preserve">with existing data </w:t>
      </w:r>
      <w:r>
        <w:t>rather than those who already have a solid base of experience or expertise in the field of research or evaluation.  While it builds on firmly established research and evaluation principles, it is designed with the recognition that there is often a lack of resources for the analysis</w:t>
      </w:r>
      <w:r w:rsidR="007F3CEA">
        <w:t>.  The handbook</w:t>
      </w:r>
      <w:r>
        <w:t xml:space="preserve"> provides basic guidance to use commonly available data and reports,</w:t>
      </w:r>
      <w:r w:rsidRPr="00640BEE">
        <w:t xml:space="preserve"> </w:t>
      </w:r>
      <w:r>
        <w:t xml:space="preserve">a systemic approach to analyzing that data, and </w:t>
      </w:r>
      <w:r w:rsidR="00506798">
        <w:t xml:space="preserve">a </w:t>
      </w:r>
      <w:r>
        <w:t xml:space="preserve">method of </w:t>
      </w:r>
      <w:r w:rsidR="00722419">
        <w:t>analyzing</w:t>
      </w:r>
      <w:r>
        <w:t xml:space="preserve"> results to improve programs and student success.  </w:t>
      </w:r>
    </w:p>
    <w:p w:rsidR="000968CC" w:rsidRDefault="000968CC" w:rsidP="000968CC">
      <w:r>
        <w:t xml:space="preserve">The analysis can be used to develop </w:t>
      </w:r>
      <w:r w:rsidR="00506798">
        <w:t xml:space="preserve">the </w:t>
      </w:r>
      <w:r>
        <w:t>an</w:t>
      </w:r>
      <w:r w:rsidR="00506798">
        <w:t>nual</w:t>
      </w:r>
      <w:r>
        <w:t xml:space="preserve"> improvement plan for use of Perkins or other funding that addresses identified performance gaps across the district, college, multiple CTE programs or disciplines, or in specific program areas.  While not every department that has problems impacting the </w:t>
      </w:r>
      <w:r w:rsidR="00506798">
        <w:t xml:space="preserve">district </w:t>
      </w:r>
      <w:r>
        <w:t xml:space="preserve">performance gap will accept Perkins funds to address the barriers identified in the analysis, districts </w:t>
      </w:r>
      <w:r w:rsidR="00506798">
        <w:t>required to do the diagnostic study</w:t>
      </w:r>
      <w:r>
        <w:t xml:space="preserve"> must use Perkins funds to address the</w:t>
      </w:r>
      <w:r w:rsidR="00506798">
        <w:t xml:space="preserve"> identified</w:t>
      </w:r>
      <w:r>
        <w:t xml:space="preserve"> barriers until performance gaps close.</w:t>
      </w:r>
    </w:p>
    <w:p w:rsidR="008F714B" w:rsidRPr="00F066DD" w:rsidRDefault="009C583D" w:rsidP="00D72BCF">
      <w:pPr>
        <w:pStyle w:val="Heading1"/>
        <w:spacing w:before="240"/>
      </w:pPr>
      <w:bookmarkStart w:id="4" w:name="_Toc330384154"/>
      <w:r>
        <w:t>What the Perkins Act Requires</w:t>
      </w:r>
      <w:bookmarkEnd w:id="4"/>
    </w:p>
    <w:p w:rsidR="008265D6" w:rsidRDefault="008265D6" w:rsidP="008265D6">
      <w:r>
        <w:t xml:space="preserve">Simply stated, </w:t>
      </w:r>
      <w:r w:rsidR="00D72BCF">
        <w:t>d</w:t>
      </w:r>
      <w:r w:rsidR="00D256B2">
        <w:t>istrict</w:t>
      </w:r>
      <w:r>
        <w:t xml:space="preserve">s receiving Perkins funds must meet established performance targets.  These </w:t>
      </w:r>
      <w:r w:rsidRPr="00D44AD8">
        <w:rPr>
          <w:b/>
        </w:rPr>
        <w:t>Core Indicator</w:t>
      </w:r>
      <w:r>
        <w:t xml:space="preserve"> performance targets center on:</w:t>
      </w:r>
    </w:p>
    <w:p w:rsidR="008265D6" w:rsidRDefault="00D256B2" w:rsidP="00C85E24">
      <w:pPr>
        <w:tabs>
          <w:tab w:val="left" w:pos="720"/>
          <w:tab w:val="left" w:pos="1080"/>
          <w:tab w:val="left" w:pos="1440"/>
        </w:tabs>
        <w:spacing w:line="276" w:lineRule="auto"/>
      </w:pPr>
      <w:r>
        <w:t>1.</w:t>
      </w:r>
      <w:r>
        <w:tab/>
      </w:r>
      <w:r w:rsidR="008265D6">
        <w:t>Technical Skill Attainment (1P1)</w:t>
      </w:r>
    </w:p>
    <w:p w:rsidR="008265D6" w:rsidRDefault="00D256B2" w:rsidP="00C85E24">
      <w:pPr>
        <w:tabs>
          <w:tab w:val="left" w:pos="720"/>
          <w:tab w:val="left" w:pos="1080"/>
          <w:tab w:val="left" w:pos="1440"/>
        </w:tabs>
        <w:spacing w:before="0" w:line="276" w:lineRule="auto"/>
      </w:pPr>
      <w:r>
        <w:t>2.</w:t>
      </w:r>
      <w:r>
        <w:tab/>
      </w:r>
      <w:r w:rsidR="008265D6">
        <w:t>Credential, Certificate, or Degree (2P1)</w:t>
      </w:r>
    </w:p>
    <w:p w:rsidR="008265D6" w:rsidRDefault="00D256B2" w:rsidP="00C85E24">
      <w:pPr>
        <w:tabs>
          <w:tab w:val="left" w:pos="720"/>
          <w:tab w:val="left" w:pos="1080"/>
          <w:tab w:val="left" w:pos="1440"/>
        </w:tabs>
        <w:spacing w:before="0" w:line="276" w:lineRule="auto"/>
      </w:pPr>
      <w:r>
        <w:t>3.</w:t>
      </w:r>
      <w:r>
        <w:tab/>
      </w:r>
      <w:r w:rsidR="008265D6">
        <w:t>Persistence or Transfer (3P1)</w:t>
      </w:r>
    </w:p>
    <w:p w:rsidR="008265D6" w:rsidRDefault="00D256B2" w:rsidP="00C85E24">
      <w:pPr>
        <w:tabs>
          <w:tab w:val="left" w:pos="720"/>
          <w:tab w:val="left" w:pos="1080"/>
          <w:tab w:val="left" w:pos="1440"/>
        </w:tabs>
        <w:spacing w:before="0" w:line="276" w:lineRule="auto"/>
      </w:pPr>
      <w:r>
        <w:t>4.</w:t>
      </w:r>
      <w:r>
        <w:tab/>
      </w:r>
      <w:r w:rsidR="008265D6">
        <w:t>Placement (4P1)</w:t>
      </w:r>
    </w:p>
    <w:p w:rsidR="00D256B2" w:rsidRDefault="008265D6" w:rsidP="00C85E24">
      <w:pPr>
        <w:tabs>
          <w:tab w:val="left" w:pos="720"/>
          <w:tab w:val="left" w:pos="1080"/>
          <w:tab w:val="left" w:pos="1440"/>
        </w:tabs>
        <w:spacing w:before="0" w:line="276" w:lineRule="auto"/>
      </w:pPr>
      <w:r>
        <w:t>5.</w:t>
      </w:r>
      <w:r w:rsidR="00D256B2">
        <w:tab/>
        <w:t>Gender Equity:</w:t>
      </w:r>
    </w:p>
    <w:p w:rsidR="00D256B2" w:rsidRDefault="00D256B2" w:rsidP="00C85E24">
      <w:pPr>
        <w:tabs>
          <w:tab w:val="left" w:pos="720"/>
          <w:tab w:val="left" w:pos="1080"/>
          <w:tab w:val="left" w:pos="1440"/>
        </w:tabs>
        <w:spacing w:before="0" w:line="276" w:lineRule="auto"/>
      </w:pPr>
      <w:r>
        <w:tab/>
      </w:r>
      <w:r w:rsidR="008265D6">
        <w:t>a.</w:t>
      </w:r>
      <w:r>
        <w:tab/>
      </w:r>
      <w:r w:rsidR="008265D6">
        <w:t>Nontraditional Participation (5P1)</w:t>
      </w:r>
    </w:p>
    <w:p w:rsidR="008265D6" w:rsidRDefault="00D256B2" w:rsidP="00C85E24">
      <w:pPr>
        <w:tabs>
          <w:tab w:val="left" w:pos="720"/>
          <w:tab w:val="left" w:pos="1080"/>
          <w:tab w:val="left" w:pos="1440"/>
        </w:tabs>
        <w:spacing w:before="0" w:line="276" w:lineRule="auto"/>
      </w:pPr>
      <w:r>
        <w:tab/>
      </w:r>
      <w:r w:rsidR="008265D6">
        <w:t>b.</w:t>
      </w:r>
      <w:r>
        <w:tab/>
      </w:r>
      <w:r w:rsidR="008265D6">
        <w:t>Nontraditional Completion (5P2)</w:t>
      </w:r>
    </w:p>
    <w:p w:rsidR="00C85E24" w:rsidRDefault="00C85E24" w:rsidP="008265D6"/>
    <w:p w:rsidR="008265D6" w:rsidRDefault="008265D6" w:rsidP="008265D6">
      <w:r>
        <w:t xml:space="preserve">Perkins requirements for </w:t>
      </w:r>
      <w:r w:rsidR="00D256B2">
        <w:t>district</w:t>
      </w:r>
      <w:r w:rsidR="004C72BB">
        <w:t xml:space="preserve"> performance</w:t>
      </w:r>
      <w:r w:rsidR="00181938">
        <w:t xml:space="preserve">: </w:t>
      </w:r>
    </w:p>
    <w:p w:rsidR="008265D6" w:rsidRDefault="00D256B2" w:rsidP="00EB5ACC">
      <w:pPr>
        <w:pStyle w:val="ListParagraph"/>
        <w:numPr>
          <w:ilvl w:val="0"/>
          <w:numId w:val="19"/>
        </w:numPr>
        <w:contextualSpacing w:val="0"/>
      </w:pPr>
      <w:r>
        <w:t>District</w:t>
      </w:r>
      <w:r w:rsidR="004C72BB">
        <w:t>s</w:t>
      </w:r>
      <w:r w:rsidR="008265D6">
        <w:t xml:space="preserve"> must meet at least </w:t>
      </w:r>
      <w:r w:rsidR="008265D6" w:rsidRPr="006545C6">
        <w:rPr>
          <w:b/>
        </w:rPr>
        <w:t>90 percent of the performance target</w:t>
      </w:r>
      <w:r w:rsidR="008265D6">
        <w:rPr>
          <w:b/>
        </w:rPr>
        <w:t xml:space="preserve"> </w:t>
      </w:r>
      <w:r>
        <w:rPr>
          <w:b/>
        </w:rPr>
        <w:t xml:space="preserve">for each </w:t>
      </w:r>
      <w:r w:rsidR="008265D6">
        <w:rPr>
          <w:b/>
        </w:rPr>
        <w:t xml:space="preserve">Core Indicator </w:t>
      </w:r>
      <w:r w:rsidR="008265D6">
        <w:t xml:space="preserve">established annually in negotiations with the Chancellor’s office.  </w:t>
      </w:r>
    </w:p>
    <w:p w:rsidR="007D5003" w:rsidRDefault="008265D6" w:rsidP="00EB5ACC">
      <w:pPr>
        <w:pStyle w:val="ListParagraph"/>
        <w:numPr>
          <w:ilvl w:val="0"/>
          <w:numId w:val="19"/>
        </w:numPr>
        <w:contextualSpacing w:val="0"/>
      </w:pPr>
      <w:r>
        <w:t xml:space="preserve">Those </w:t>
      </w:r>
      <w:r w:rsidR="00D256B2">
        <w:t>districts</w:t>
      </w:r>
      <w:r>
        <w:t xml:space="preserve"> failing to meet one or more of their targets must </w:t>
      </w:r>
      <w:r w:rsidR="007D5003">
        <w:t>use</w:t>
      </w:r>
      <w:r>
        <w:t xml:space="preserve"> the data</w:t>
      </w:r>
      <w:r w:rsidR="00FA7CA3">
        <w:t xml:space="preserve"> about their students </w:t>
      </w:r>
      <w:r w:rsidR="007D5003">
        <w:t>in</w:t>
      </w:r>
      <w:r>
        <w:t xml:space="preserve"> </w:t>
      </w:r>
      <w:r w:rsidR="00FA7CA3">
        <w:t>plan</w:t>
      </w:r>
      <w:r w:rsidR="007D5003">
        <w:t xml:space="preserve">ning </w:t>
      </w:r>
      <w:r w:rsidR="00FA7CA3">
        <w:t xml:space="preserve">performance </w:t>
      </w:r>
      <w:r>
        <w:t>improvement</w:t>
      </w:r>
      <w:r w:rsidR="00D256B2">
        <w:t>s</w:t>
      </w:r>
      <w:r w:rsidR="007D5003">
        <w:t xml:space="preserve">, </w:t>
      </w:r>
      <w:r>
        <w:t>in cooperation with the Chancellor’s office</w:t>
      </w:r>
      <w:r w:rsidR="007D5003">
        <w:t>, in the following year plan</w:t>
      </w:r>
      <w:r>
        <w:t>.</w:t>
      </w:r>
    </w:p>
    <w:p w:rsidR="008265D6" w:rsidRDefault="007D5003" w:rsidP="00EB5ACC">
      <w:pPr>
        <w:pStyle w:val="ListParagraph"/>
        <w:numPr>
          <w:ilvl w:val="0"/>
          <w:numId w:val="19"/>
        </w:numPr>
        <w:contextualSpacing w:val="0"/>
      </w:pPr>
      <w:r>
        <w:t>If a district does not improve in the year after implementing their plan, a diagnostic study is required.</w:t>
      </w:r>
    </w:p>
    <w:p w:rsidR="00F67DAE" w:rsidRDefault="008265D6" w:rsidP="008265D6">
      <w:r>
        <w:t xml:space="preserve">Since the performance targets are established annually, the </w:t>
      </w:r>
      <w:r w:rsidR="008D7DA9">
        <w:t>district</w:t>
      </w:r>
      <w:r>
        <w:t xml:space="preserve"> has the opportunity to identify early trends that may indicate deteriorating performance</w:t>
      </w:r>
      <w:r w:rsidR="00181938">
        <w:t xml:space="preserve">.  </w:t>
      </w:r>
      <w:r w:rsidR="00F67DAE">
        <w:t>The performance requirements for th</w:t>
      </w:r>
      <w:r w:rsidR="00F930C4">
        <w:t xml:space="preserve">e 90 percent standard </w:t>
      </w:r>
      <w:r w:rsidR="00FA7CA3">
        <w:t xml:space="preserve">and subsequent actions </w:t>
      </w:r>
      <w:r w:rsidR="00F930C4">
        <w:t>follow defined</w:t>
      </w:r>
      <w:r w:rsidR="00F67DAE">
        <w:t xml:space="preserve"> steps:</w:t>
      </w:r>
    </w:p>
    <w:p w:rsidR="00F930C4" w:rsidRDefault="00F930C4" w:rsidP="007D5003">
      <w:pPr>
        <w:pStyle w:val="ListParagraph"/>
        <w:numPr>
          <w:ilvl w:val="0"/>
          <w:numId w:val="25"/>
        </w:numPr>
        <w:contextualSpacing w:val="0"/>
      </w:pPr>
      <w:r w:rsidRPr="00F930C4">
        <w:rPr>
          <w:b/>
        </w:rPr>
        <w:t>Year One:</w:t>
      </w:r>
      <w:r>
        <w:t xml:space="preserve">  Assume </w:t>
      </w:r>
      <w:r w:rsidR="008D7DA9">
        <w:t>in</w:t>
      </w:r>
      <w:r w:rsidR="005943EE">
        <w:t xml:space="preserve"> the spring of</w:t>
      </w:r>
      <w:r w:rsidRPr="00A86BB3">
        <w:rPr>
          <w:i/>
        </w:rPr>
        <w:t xml:space="preserve"> </w:t>
      </w:r>
      <w:r w:rsidRPr="00FA7CA3">
        <w:rPr>
          <w:i/>
        </w:rPr>
        <w:t>Year One</w:t>
      </w:r>
      <w:r>
        <w:t xml:space="preserve"> the college does not meet the requirement to achieve at least 90 percent of one o</w:t>
      </w:r>
      <w:r w:rsidR="005943EE">
        <w:t>r</w:t>
      </w:r>
      <w:r>
        <w:t xml:space="preserve"> more Core Indicators.  </w:t>
      </w:r>
    </w:p>
    <w:p w:rsidR="008D7DA9" w:rsidRDefault="00F930C4" w:rsidP="007D5003">
      <w:pPr>
        <w:pStyle w:val="ListParagraph"/>
        <w:numPr>
          <w:ilvl w:val="0"/>
          <w:numId w:val="25"/>
        </w:numPr>
        <w:contextualSpacing w:val="0"/>
      </w:pPr>
      <w:r w:rsidRPr="008D7DA9">
        <w:rPr>
          <w:b/>
        </w:rPr>
        <w:t>Year Two:</w:t>
      </w:r>
      <w:r>
        <w:t xml:space="preserve">  In preparing its Perkins plan for </w:t>
      </w:r>
      <w:r w:rsidRPr="008D7DA9">
        <w:rPr>
          <w:i/>
        </w:rPr>
        <w:t>Year</w:t>
      </w:r>
      <w:r w:rsidR="00D256B2" w:rsidRPr="008D7DA9">
        <w:rPr>
          <w:i/>
        </w:rPr>
        <w:t xml:space="preserve"> </w:t>
      </w:r>
      <w:r w:rsidRPr="008D7DA9">
        <w:rPr>
          <w:i/>
        </w:rPr>
        <w:t>Two</w:t>
      </w:r>
      <w:r w:rsidR="005943EE">
        <w:rPr>
          <w:i/>
        </w:rPr>
        <w:t>,</w:t>
      </w:r>
      <w:r>
        <w:t xml:space="preserve"> following </w:t>
      </w:r>
      <w:r w:rsidR="005943EE">
        <w:t xml:space="preserve">identification of </w:t>
      </w:r>
      <w:r>
        <w:t>a below-90</w:t>
      </w:r>
      <w:r w:rsidR="00FA7CA3">
        <w:t>-</w:t>
      </w:r>
      <w:r>
        <w:t xml:space="preserve">percent performance on one or more Core Indicator, the </w:t>
      </w:r>
      <w:r w:rsidR="005943EE">
        <w:t>district</w:t>
      </w:r>
      <w:r>
        <w:t xml:space="preserve"> </w:t>
      </w:r>
      <w:r w:rsidR="00F67DAE">
        <w:t xml:space="preserve">must </w:t>
      </w:r>
      <w:r>
        <w:t xml:space="preserve">add a section to its proposed plan for </w:t>
      </w:r>
      <w:r w:rsidRPr="008D7DA9">
        <w:rPr>
          <w:i/>
        </w:rPr>
        <w:t>Year Two</w:t>
      </w:r>
      <w:r>
        <w:t xml:space="preserve"> that specifies </w:t>
      </w:r>
      <w:r w:rsidR="00F67DAE">
        <w:t xml:space="preserve">the </w:t>
      </w:r>
      <w:r w:rsidR="008D7DA9">
        <w:t xml:space="preserve">strategies and </w:t>
      </w:r>
      <w:r w:rsidR="00F67DAE">
        <w:t xml:space="preserve">activities the college will enact to address the declining performance.  </w:t>
      </w:r>
    </w:p>
    <w:p w:rsidR="005943EE" w:rsidRDefault="00F930C4" w:rsidP="007D5003">
      <w:pPr>
        <w:pStyle w:val="ListParagraph"/>
        <w:numPr>
          <w:ilvl w:val="0"/>
          <w:numId w:val="25"/>
        </w:numPr>
        <w:contextualSpacing w:val="0"/>
      </w:pPr>
      <w:r w:rsidRPr="008D7DA9">
        <w:rPr>
          <w:b/>
        </w:rPr>
        <w:t>Year Three:</w:t>
      </w:r>
      <w:r>
        <w:t xml:space="preserve">  If </w:t>
      </w:r>
      <w:r w:rsidR="008D7DA9">
        <w:t xml:space="preserve">there is no </w:t>
      </w:r>
      <w:r>
        <w:t>improvement in the substandard Core Indicators</w:t>
      </w:r>
      <w:r w:rsidR="00FA7CA3">
        <w:t xml:space="preserve"> </w:t>
      </w:r>
      <w:r w:rsidR="008D7DA9" w:rsidRPr="008D7DA9">
        <w:t xml:space="preserve">in </w:t>
      </w:r>
      <w:r w:rsidR="005943EE">
        <w:t xml:space="preserve">the spring of </w:t>
      </w:r>
      <w:r w:rsidR="008D7DA9" w:rsidRPr="008D7DA9">
        <w:rPr>
          <w:i/>
        </w:rPr>
        <w:t>Year Two</w:t>
      </w:r>
      <w:r w:rsidR="005943EE">
        <w:t xml:space="preserve"> as the district plans for </w:t>
      </w:r>
      <w:r w:rsidR="005943EE" w:rsidRPr="005943EE">
        <w:rPr>
          <w:i/>
        </w:rPr>
        <w:t>Year Three</w:t>
      </w:r>
      <w:r>
        <w:t>, the</w:t>
      </w:r>
      <w:r w:rsidR="00722419">
        <w:t xml:space="preserve"> district</w:t>
      </w:r>
      <w:r>
        <w:t xml:space="preserve"> must </w:t>
      </w:r>
      <w:r w:rsidR="005943EE">
        <w:t>include in the plan</w:t>
      </w:r>
      <w:r w:rsidR="008D7DA9">
        <w:t xml:space="preserve"> a </w:t>
      </w:r>
      <w:r>
        <w:t>diagnostic study</w:t>
      </w:r>
      <w:r w:rsidR="008D7DA9">
        <w:t xml:space="preserve"> to identify root causes</w:t>
      </w:r>
      <w:r w:rsidR="005943EE">
        <w:t xml:space="preserve"> for the performance gaps.  </w:t>
      </w:r>
    </w:p>
    <w:p w:rsidR="008D7DA9" w:rsidRDefault="005943EE" w:rsidP="007D5003">
      <w:pPr>
        <w:pStyle w:val="ListParagraph"/>
        <w:numPr>
          <w:ilvl w:val="0"/>
          <w:numId w:val="25"/>
        </w:numPr>
        <w:contextualSpacing w:val="0"/>
      </w:pPr>
      <w:r w:rsidRPr="008D7DA9">
        <w:rPr>
          <w:b/>
        </w:rPr>
        <w:t xml:space="preserve">Year </w:t>
      </w:r>
      <w:r>
        <w:rPr>
          <w:b/>
        </w:rPr>
        <w:t>Four</w:t>
      </w:r>
      <w:r w:rsidRPr="008D7DA9">
        <w:rPr>
          <w:b/>
        </w:rPr>
        <w:t>:</w:t>
      </w:r>
      <w:r>
        <w:rPr>
          <w:b/>
        </w:rPr>
        <w:t xml:space="preserve">  </w:t>
      </w:r>
      <w:r w:rsidR="00934515">
        <w:t>T</w:t>
      </w:r>
      <w:r w:rsidRPr="005943EE">
        <w:t>he district must</w:t>
      </w:r>
      <w:r w:rsidR="00934515" w:rsidRPr="00934515">
        <w:t xml:space="preserve"> implement improveme</w:t>
      </w:r>
      <w:r w:rsidR="00934515">
        <w:t>nts</w:t>
      </w:r>
      <w:r w:rsidR="00934515" w:rsidRPr="00934515">
        <w:t xml:space="preserve"> </w:t>
      </w:r>
      <w:r w:rsidR="00934515">
        <w:t xml:space="preserve">in the </w:t>
      </w:r>
      <w:r w:rsidR="00934515" w:rsidRPr="005943EE">
        <w:rPr>
          <w:i/>
        </w:rPr>
        <w:t>Year Four</w:t>
      </w:r>
      <w:r w:rsidR="00934515">
        <w:t xml:space="preserve"> plan based on the diagnostic study (described in detail in the diagnostic study section of this handbook)</w:t>
      </w:r>
      <w:r>
        <w:rPr>
          <w:b/>
        </w:rPr>
        <w:t xml:space="preserve"> </w:t>
      </w:r>
      <w:r w:rsidR="00934515">
        <w:rPr>
          <w:b/>
        </w:rPr>
        <w:t xml:space="preserve">and </w:t>
      </w:r>
      <w:r w:rsidR="00934515" w:rsidRPr="00934515">
        <w:t xml:space="preserve">submit </w:t>
      </w:r>
      <w:r w:rsidR="00934515">
        <w:t xml:space="preserve">a copy of </w:t>
      </w:r>
      <w:r w:rsidR="00722419">
        <w:t>a</w:t>
      </w:r>
      <w:r w:rsidR="00934515" w:rsidRPr="00934515">
        <w:t xml:space="preserve"> diagnostic study</w:t>
      </w:r>
      <w:r w:rsidR="00934515">
        <w:t xml:space="preserve"> </w:t>
      </w:r>
      <w:r w:rsidR="00A23176">
        <w:t xml:space="preserve">summary </w:t>
      </w:r>
      <w:r w:rsidR="00722419">
        <w:t xml:space="preserve">report </w:t>
      </w:r>
      <w:r w:rsidR="00934515" w:rsidRPr="00934515">
        <w:t>to the chancellor’s office</w:t>
      </w:r>
      <w:r w:rsidR="00A23176">
        <w:t xml:space="preserve"> with the local application for Year Four</w:t>
      </w:r>
      <w:r w:rsidR="008D7DA9">
        <w:t>.</w:t>
      </w:r>
      <w:r w:rsidR="00934515">
        <w:t xml:space="preserve">  The </w:t>
      </w:r>
      <w:r w:rsidR="00722419">
        <w:t>“</w:t>
      </w:r>
      <w:r w:rsidR="00934515">
        <w:t>year fo</w:t>
      </w:r>
      <w:r w:rsidR="00722419">
        <w:t>u</w:t>
      </w:r>
      <w:r w:rsidR="00934515">
        <w:t>r</w:t>
      </w:r>
      <w:r w:rsidR="00722419">
        <w:t>”</w:t>
      </w:r>
      <w:r w:rsidR="00934515">
        <w:t xml:space="preserve"> activities must continue until the substandard core indicator shows improvement.</w:t>
      </w:r>
      <w:r w:rsidR="008D7DA9">
        <w:t xml:space="preserve">  </w:t>
      </w:r>
    </w:p>
    <w:p w:rsidR="008265D6" w:rsidRDefault="00934515" w:rsidP="00EB5ACC">
      <w:pPr>
        <w:spacing w:before="240"/>
      </w:pPr>
      <w:r>
        <w:t>There is one more condition that might occur that involves a diagnostic study.  If a district does not meet 90% of a target for three consecutive years</w:t>
      </w:r>
      <w:r w:rsidR="00D44AD8">
        <w:t>, the Chancellor’s o</w:t>
      </w:r>
      <w:r w:rsidR="00181938">
        <w:t xml:space="preserve">ffice </w:t>
      </w:r>
      <w:r w:rsidR="00F930C4">
        <w:t xml:space="preserve">will </w:t>
      </w:r>
      <w:r w:rsidR="00A86BB3">
        <w:t xml:space="preserve">formally </w:t>
      </w:r>
      <w:r w:rsidR="00181938">
        <w:t xml:space="preserve">notify the college </w:t>
      </w:r>
      <w:r w:rsidR="00D143FF">
        <w:t>to</w:t>
      </w:r>
      <w:r w:rsidR="00181938">
        <w:t xml:space="preserve"> begin the process of </w:t>
      </w:r>
      <w:r w:rsidR="004C72BB">
        <w:t xml:space="preserve">conducting a diagnostic study and </w:t>
      </w:r>
      <w:r w:rsidR="00181938">
        <w:t>developing a</w:t>
      </w:r>
      <w:r w:rsidR="00A86BB3">
        <w:t xml:space="preserve"> </w:t>
      </w:r>
      <w:r w:rsidR="00722419">
        <w:t xml:space="preserve">summary report and a </w:t>
      </w:r>
      <w:r w:rsidR="00FA7CA3">
        <w:t xml:space="preserve">specific, written </w:t>
      </w:r>
      <w:r w:rsidR="00181938">
        <w:t>improvement plan</w:t>
      </w:r>
      <w:r w:rsidR="00EB5ACC">
        <w:t xml:space="preserve"> that includes a detailed work plan with specific actions to address the findings of the diagnostic study</w:t>
      </w:r>
      <w:r w:rsidR="00181938">
        <w:t>.</w:t>
      </w:r>
      <w:r w:rsidR="00EB5ACC">
        <w:t xml:space="preserve">  Because targets are negotiated annually based on a prior history of performance, it is unlikely that a district would fall into the trap of not meeting 90% of a target for three consecutive years.</w:t>
      </w:r>
    </w:p>
    <w:p w:rsidR="00FB6F2F" w:rsidRDefault="00FB6F2F" w:rsidP="00D72BCF">
      <w:pPr>
        <w:pStyle w:val="Heading1"/>
        <w:spacing w:before="480"/>
      </w:pPr>
      <w:bookmarkStart w:id="5" w:name="_Toc330384155"/>
      <w:r w:rsidRPr="00FB6F2F">
        <w:t>The Basic Question and the Answer</w:t>
      </w:r>
      <w:bookmarkEnd w:id="5"/>
    </w:p>
    <w:p w:rsidR="00FB6F2F" w:rsidRPr="005E28F6" w:rsidRDefault="00D44AD8" w:rsidP="00FB6F2F">
      <w:pPr>
        <w:rPr>
          <w:b/>
        </w:rPr>
      </w:pPr>
      <w:r>
        <w:t>Despite the in</w:t>
      </w:r>
      <w:r w:rsidR="00EB5ACC">
        <w:t>fusion</w:t>
      </w:r>
      <w:r>
        <w:t xml:space="preserve"> of Federal dollars into its CTE programs, a </w:t>
      </w:r>
      <w:r w:rsidR="00EB5ACC">
        <w:t>district</w:t>
      </w:r>
      <w:r>
        <w:t xml:space="preserve"> </w:t>
      </w:r>
      <w:r w:rsidR="001E313D">
        <w:t xml:space="preserve">may </w:t>
      </w:r>
      <w:r>
        <w:t>find itself unable to effect substantive improvement in its Core Indicators</w:t>
      </w:r>
      <w:r w:rsidR="00FB6F2F">
        <w:t>.</w:t>
      </w:r>
      <w:r w:rsidR="00A86BB3">
        <w:t xml:space="preserve">  </w:t>
      </w:r>
      <w:r w:rsidR="00FB6F2F" w:rsidRPr="005E28F6">
        <w:rPr>
          <w:b/>
        </w:rPr>
        <w:t xml:space="preserve">What should the staff do to help improve </w:t>
      </w:r>
      <w:r w:rsidR="00D31A28">
        <w:rPr>
          <w:b/>
        </w:rPr>
        <w:t xml:space="preserve">student performance </w:t>
      </w:r>
      <w:r w:rsidR="00FB6F2F" w:rsidRPr="005E28F6">
        <w:rPr>
          <w:b/>
        </w:rPr>
        <w:t xml:space="preserve">to reach the </w:t>
      </w:r>
      <w:r w:rsidR="002C4A15">
        <w:rPr>
          <w:b/>
        </w:rPr>
        <w:t>district</w:t>
      </w:r>
      <w:r w:rsidR="00FB6F2F" w:rsidRPr="005E28F6">
        <w:rPr>
          <w:b/>
        </w:rPr>
        <w:t xml:space="preserve"> goal of improving student success?</w:t>
      </w:r>
    </w:p>
    <w:p w:rsidR="00FB6F2F" w:rsidRDefault="00FB6F2F" w:rsidP="00FB6F2F">
      <w:r>
        <w:t xml:space="preserve">According to the regulations of the Perkins Act as implemented in California, a </w:t>
      </w:r>
      <w:r w:rsidR="00EB5ACC">
        <w:t>district</w:t>
      </w:r>
      <w:r>
        <w:t xml:space="preserve"> not meeting its performance requirement</w:t>
      </w:r>
      <w:r w:rsidR="00FA7CA3">
        <w:t xml:space="preserve"> </w:t>
      </w:r>
      <w:r w:rsidR="00EB5ACC">
        <w:t xml:space="preserve">and then not improving in the following year </w:t>
      </w:r>
      <w:r>
        <w:t>must:</w:t>
      </w:r>
    </w:p>
    <w:p w:rsidR="00722419" w:rsidRPr="00722419" w:rsidRDefault="00FB6F2F" w:rsidP="003E269E">
      <w:pPr>
        <w:pStyle w:val="ListParagraph"/>
        <w:numPr>
          <w:ilvl w:val="0"/>
          <w:numId w:val="23"/>
        </w:numPr>
        <w:contextualSpacing w:val="0"/>
      </w:pPr>
      <w:r>
        <w:t>Conduct a</w:t>
      </w:r>
      <w:r w:rsidR="00A86BB3">
        <w:t xml:space="preserve">n annual </w:t>
      </w:r>
      <w:r w:rsidRPr="00B52396">
        <w:rPr>
          <w:b/>
        </w:rPr>
        <w:t>diagnostic study</w:t>
      </w:r>
      <w:r w:rsidR="00722419">
        <w:rPr>
          <w:b/>
        </w:rPr>
        <w:t>.</w:t>
      </w:r>
    </w:p>
    <w:p w:rsidR="003E269E" w:rsidRPr="003E269E" w:rsidRDefault="00722419" w:rsidP="00FD0304">
      <w:pPr>
        <w:pStyle w:val="ListParagraph"/>
        <w:numPr>
          <w:ilvl w:val="0"/>
          <w:numId w:val="23"/>
        </w:numPr>
        <w:contextualSpacing w:val="0"/>
      </w:pPr>
      <w:r w:rsidRPr="00FD0304">
        <w:t>Submit</w:t>
      </w:r>
      <w:r w:rsidR="00EB5ACC" w:rsidRPr="00FD0304">
        <w:t xml:space="preserve"> </w:t>
      </w:r>
      <w:r w:rsidRPr="00FD0304">
        <w:t xml:space="preserve">a </w:t>
      </w:r>
      <w:r>
        <w:rPr>
          <w:b/>
        </w:rPr>
        <w:t xml:space="preserve">summary report of the study </w:t>
      </w:r>
      <w:r w:rsidRPr="00FD0304">
        <w:t>along with</w:t>
      </w:r>
      <w:r w:rsidR="003E269E" w:rsidRPr="00FD0304">
        <w:t xml:space="preserve"> the following year annual Perkins </w:t>
      </w:r>
      <w:r w:rsidRPr="00FD0304">
        <w:t>application/</w:t>
      </w:r>
      <w:r w:rsidR="003E269E" w:rsidRPr="00FD0304">
        <w:t>plan</w:t>
      </w:r>
      <w:r w:rsidRPr="00FD0304">
        <w:t>.</w:t>
      </w:r>
      <w:r>
        <w:rPr>
          <w:b/>
        </w:rPr>
        <w:t xml:space="preserve">  </w:t>
      </w:r>
      <w:r w:rsidRPr="00FD0304">
        <w:t>The annual application (local plan)</w:t>
      </w:r>
      <w:r w:rsidR="00EB5ACC" w:rsidRPr="00FD0304">
        <w:t xml:space="preserve"> </w:t>
      </w:r>
      <w:r w:rsidRPr="00FD0304">
        <w:t xml:space="preserve">must </w:t>
      </w:r>
      <w:r w:rsidRPr="00FD0304">
        <w:rPr>
          <w:b/>
        </w:rPr>
        <w:t xml:space="preserve">include </w:t>
      </w:r>
      <w:r w:rsidR="00A86BB3" w:rsidRPr="00FD0304">
        <w:rPr>
          <w:b/>
        </w:rPr>
        <w:t xml:space="preserve">proposed </w:t>
      </w:r>
      <w:r w:rsidR="003E269E" w:rsidRPr="00FD0304">
        <w:rPr>
          <w:b/>
        </w:rPr>
        <w:t xml:space="preserve">improvements and activities </w:t>
      </w:r>
      <w:r w:rsidR="00EB5ACC" w:rsidRPr="00FD0304">
        <w:rPr>
          <w:b/>
        </w:rPr>
        <w:t>that address the findings until improvement occurs</w:t>
      </w:r>
      <w:r w:rsidR="003E269E" w:rsidRPr="00FD0304">
        <w:rPr>
          <w:b/>
        </w:rPr>
        <w:t xml:space="preserve">.  </w:t>
      </w:r>
    </w:p>
    <w:p w:rsidR="00FB6F2F" w:rsidRPr="00B52396" w:rsidRDefault="003E269E" w:rsidP="003E269E">
      <w:pPr>
        <w:pStyle w:val="ListParagraph"/>
        <w:numPr>
          <w:ilvl w:val="0"/>
          <w:numId w:val="23"/>
        </w:numPr>
        <w:contextualSpacing w:val="0"/>
      </w:pPr>
      <w:r>
        <w:rPr>
          <w:b/>
        </w:rPr>
        <w:t>The improvements</w:t>
      </w:r>
      <w:r w:rsidRPr="003E269E">
        <w:t xml:space="preserve"> </w:t>
      </w:r>
      <w:r w:rsidRPr="003E269E">
        <w:rPr>
          <w:b/>
        </w:rPr>
        <w:t xml:space="preserve">must address </w:t>
      </w:r>
      <w:r>
        <w:rPr>
          <w:b/>
        </w:rPr>
        <w:t>performance gaps</w:t>
      </w:r>
      <w:r w:rsidRPr="003E269E">
        <w:rPr>
          <w:b/>
        </w:rPr>
        <w:t xml:space="preserve"> and focus on improvement</w:t>
      </w:r>
      <w:r>
        <w:rPr>
          <w:b/>
        </w:rPr>
        <w:t>s that reduce those gaps</w:t>
      </w:r>
      <w:r w:rsidR="00A86BB3">
        <w:rPr>
          <w:b/>
        </w:rPr>
        <w:t>.</w:t>
      </w:r>
    </w:p>
    <w:p w:rsidR="00FB6F2F" w:rsidRDefault="00FD0304" w:rsidP="00EB5ACC">
      <w:pPr>
        <w:pStyle w:val="ListParagraph"/>
        <w:numPr>
          <w:ilvl w:val="0"/>
          <w:numId w:val="23"/>
        </w:numPr>
        <w:contextualSpacing w:val="0"/>
      </w:pPr>
      <w:r>
        <w:t xml:space="preserve">Following three years below </w:t>
      </w:r>
      <w:r w:rsidR="00A23176">
        <w:t>a</w:t>
      </w:r>
      <w:r>
        <w:t xml:space="preserve"> </w:t>
      </w:r>
      <w:r w:rsidR="00A23176">
        <w:t>negotiated target</w:t>
      </w:r>
      <w:r>
        <w:t>, s</w:t>
      </w:r>
      <w:r w:rsidR="003E269E">
        <w:t xml:space="preserve">ubmit and </w:t>
      </w:r>
      <w:r w:rsidR="00A23176">
        <w:t>i</w:t>
      </w:r>
      <w:r w:rsidR="00465DAD">
        <w:t>mplement a</w:t>
      </w:r>
      <w:r w:rsidR="00465DAD" w:rsidRPr="00465DAD">
        <w:rPr>
          <w:b/>
        </w:rPr>
        <w:t xml:space="preserve"> formal</w:t>
      </w:r>
      <w:r w:rsidR="00FB6F2F">
        <w:t xml:space="preserve"> </w:t>
      </w:r>
      <w:r w:rsidR="00A23176" w:rsidRPr="00A23176">
        <w:rPr>
          <w:b/>
        </w:rPr>
        <w:t>diagnostic study and</w:t>
      </w:r>
      <w:r w:rsidR="00A23176">
        <w:t xml:space="preserve"> </w:t>
      </w:r>
      <w:r w:rsidR="00FB6F2F" w:rsidRPr="00B52396">
        <w:rPr>
          <w:b/>
        </w:rPr>
        <w:t>improvement plan</w:t>
      </w:r>
      <w:r w:rsidR="00FB6F2F">
        <w:t xml:space="preserve"> utilizing the results of </w:t>
      </w:r>
      <w:r w:rsidR="00A23176">
        <w:t>the</w:t>
      </w:r>
      <w:r w:rsidR="00FB6F2F">
        <w:t xml:space="preserve"> diagnostic study.  This </w:t>
      </w:r>
      <w:r w:rsidR="00A86BB3">
        <w:t xml:space="preserve">formal </w:t>
      </w:r>
      <w:r w:rsidR="00FB6F2F">
        <w:t xml:space="preserve">plan must address deficiencies and focus on improvement.  </w:t>
      </w:r>
    </w:p>
    <w:p w:rsidR="00FB6F2F" w:rsidRDefault="00FB6F2F" w:rsidP="00FB6F2F">
      <w:pPr>
        <w:pStyle w:val="ListParagraph"/>
        <w:ind w:left="1080"/>
      </w:pPr>
    </w:p>
    <w:p w:rsidR="00FB6F2F" w:rsidRDefault="00A86BB3" w:rsidP="00FB6F2F">
      <w:r>
        <w:t>In practice, this</w:t>
      </w:r>
      <w:r w:rsidR="00FB6F2F">
        <w:t xml:space="preserve"> process can be difficult to accomplish with limited resources; nonetheless, the Perkins Act requires the process to be followed to achieve improvements.</w:t>
      </w:r>
      <w:r w:rsidR="003E269E">
        <w:t xml:space="preserve"> </w:t>
      </w:r>
      <w:r w:rsidR="00FB6F2F">
        <w:t xml:space="preserve"> The data analysis and identification of problems can be helpful in changing factors that may be inhibiting student success.</w:t>
      </w:r>
    </w:p>
    <w:p w:rsidR="00087562" w:rsidRPr="00641108" w:rsidRDefault="00087562" w:rsidP="00D72BCF">
      <w:pPr>
        <w:pStyle w:val="Heading1"/>
        <w:spacing w:before="480"/>
      </w:pPr>
      <w:bookmarkStart w:id="6" w:name="_Toc330384156"/>
      <w:r w:rsidRPr="00641108">
        <w:t>The Diagnostic Study</w:t>
      </w:r>
      <w:r w:rsidR="009C583D">
        <w:t xml:space="preserve"> and Improvement Plan</w:t>
      </w:r>
      <w:bookmarkEnd w:id="6"/>
    </w:p>
    <w:p w:rsidR="000F7F8A" w:rsidRDefault="00D143FF" w:rsidP="000F7F8A">
      <w:r>
        <w:t xml:space="preserve">When </w:t>
      </w:r>
      <w:r w:rsidR="003E269E">
        <w:t xml:space="preserve">90% of negotiated </w:t>
      </w:r>
      <w:r>
        <w:t>performance targets have not been</w:t>
      </w:r>
      <w:r w:rsidR="003E269E">
        <w:t xml:space="preserve"> achieved and no improvement occurs in that indicator in the following year</w:t>
      </w:r>
      <w:r w:rsidR="00FA7CA3">
        <w:t xml:space="preserve">, </w:t>
      </w:r>
      <w:r w:rsidR="00142080" w:rsidRPr="006256BC">
        <w:t xml:space="preserve">the district </w:t>
      </w:r>
      <w:r w:rsidR="00142080">
        <w:t xml:space="preserve">is </w:t>
      </w:r>
      <w:r w:rsidR="00142080" w:rsidRPr="006256BC">
        <w:t>required to complete a diagnostic study to determine root causes</w:t>
      </w:r>
      <w:r w:rsidR="003E269E">
        <w:t>.  The district would then,</w:t>
      </w:r>
      <w:r w:rsidR="00D44AD8">
        <w:t xml:space="preserve"> working with the C</w:t>
      </w:r>
      <w:r w:rsidR="00142080">
        <w:t xml:space="preserve">hancellor’s office, </w:t>
      </w:r>
      <w:r w:rsidR="00142080" w:rsidRPr="006256BC">
        <w:t>propose related effective practice solutions</w:t>
      </w:r>
      <w:r w:rsidR="00142080">
        <w:t xml:space="preserve"> </w:t>
      </w:r>
      <w:r w:rsidR="00D21521">
        <w:t>in</w:t>
      </w:r>
      <w:r w:rsidR="00142080">
        <w:t xml:space="preserve"> the following year Perkins local plan</w:t>
      </w:r>
      <w:r w:rsidR="00181938">
        <w:t xml:space="preserve"> for all </w:t>
      </w:r>
      <w:r w:rsidR="003E269E">
        <w:t xml:space="preserve">funded </w:t>
      </w:r>
      <w:r w:rsidR="00181938">
        <w:t>underperforming CTE programs.</w:t>
      </w:r>
    </w:p>
    <w:p w:rsidR="00181938" w:rsidRDefault="00181938" w:rsidP="00181938">
      <w:r>
        <w:t xml:space="preserve">The diagnostic study facilitates the </w:t>
      </w:r>
      <w:r w:rsidR="005B53E9">
        <w:t>district</w:t>
      </w:r>
      <w:r>
        <w:t xml:space="preserve"> investigation into barriers to student success</w:t>
      </w:r>
      <w:r w:rsidR="005B53E9">
        <w:t xml:space="preserve"> in CTE programs</w:t>
      </w:r>
      <w:r>
        <w:t xml:space="preserve">.  The </w:t>
      </w:r>
      <w:r w:rsidR="005B53E9">
        <w:t xml:space="preserve">district </w:t>
      </w:r>
      <w:r>
        <w:t>assesses the differences in programs and students that are unique to th</w:t>
      </w:r>
      <w:r w:rsidR="005B53E9">
        <w:t>eir</w:t>
      </w:r>
      <w:r>
        <w:t xml:space="preserve"> college</w:t>
      </w:r>
      <w:r w:rsidR="005B53E9">
        <w:t>(s)</w:t>
      </w:r>
      <w:r>
        <w:t xml:space="preserve"> and that may affect student performance.  Following the analysis, the college may then use the study to target areas for more in-depth analysis or data collection.  Obviously, this assessment will identify factors that the college might be able to control or change as well as those factors not under the college’s influence.  With the study, the college can target Perkins funds to address the barriers identified in the diagnostic study that are under the control of the college.</w:t>
      </w:r>
    </w:p>
    <w:p w:rsidR="00181938" w:rsidRDefault="00181938" w:rsidP="00181938">
      <w:r>
        <w:t xml:space="preserve">Since the </w:t>
      </w:r>
      <w:r w:rsidR="005B53E9">
        <w:t xml:space="preserve">district </w:t>
      </w:r>
      <w:r>
        <w:t>must share the diagnostic information with the Chancellor’s office</w:t>
      </w:r>
      <w:r w:rsidR="00FD0304">
        <w:t xml:space="preserve"> in a summary of the study</w:t>
      </w:r>
      <w:r>
        <w:t>, the study is a tool that both the Chancellor’s office and the local college will use in partnership to address the performance gaps—again, a process required by the Fed</w:t>
      </w:r>
      <w:r w:rsidR="005B53E9">
        <w:t xml:space="preserve">eral Perkins Act.  Although neither the </w:t>
      </w:r>
      <w:hyperlink r:id="rId12" w:history="1">
        <w:r w:rsidR="007C178E" w:rsidRPr="005F6F8C">
          <w:rPr>
            <w:rStyle w:val="Hyperlink"/>
          </w:rPr>
          <w:t>Accountability Framework</w:t>
        </w:r>
      </w:hyperlink>
      <w:r w:rsidR="005B53E9">
        <w:t xml:space="preserve"> nor this guide specifies </w:t>
      </w:r>
      <w:r>
        <w:t xml:space="preserve">the exact format of the study, the </w:t>
      </w:r>
      <w:r w:rsidR="005B53E9">
        <w:t xml:space="preserve">district </w:t>
      </w:r>
      <w:r>
        <w:t xml:space="preserve">must follow, at the least, a standard research or evaluation methodology. </w:t>
      </w:r>
      <w:r w:rsidR="00186E79">
        <w:t xml:space="preserve">Technical assistance for the diagnostic study may be available through the </w:t>
      </w:r>
      <w:hyperlink r:id="rId13" w:history="1">
        <w:proofErr w:type="spellStart"/>
        <w:r w:rsidR="00186E79" w:rsidRPr="009B5E6A">
          <w:rPr>
            <w:rStyle w:val="Hyperlink"/>
          </w:rPr>
          <w:t>RPGroup</w:t>
        </w:r>
        <w:proofErr w:type="spellEnd"/>
      </w:hyperlink>
      <w:r w:rsidR="00186E79">
        <w:t xml:space="preserve"> or the </w:t>
      </w:r>
      <w:hyperlink r:id="rId14" w:history="1">
        <w:r w:rsidR="00186E79" w:rsidRPr="00621D18">
          <w:rPr>
            <w:rStyle w:val="Hyperlink"/>
          </w:rPr>
          <w:t>Centers of Excellence</w:t>
        </w:r>
      </w:hyperlink>
      <w:r w:rsidR="00186E79">
        <w:t>.</w:t>
      </w:r>
      <w:r>
        <w:t xml:space="preserve"> </w:t>
      </w:r>
    </w:p>
    <w:p w:rsidR="001938C9" w:rsidRPr="00641108" w:rsidRDefault="009C583D" w:rsidP="00CB66E3">
      <w:pPr>
        <w:pStyle w:val="Heading2"/>
      </w:pPr>
      <w:bookmarkStart w:id="7" w:name="_Toc330384157"/>
      <w:r>
        <w:t xml:space="preserve">Components of a </w:t>
      </w:r>
      <w:r w:rsidR="00FB6F2F">
        <w:t xml:space="preserve">Diagnostic Study </w:t>
      </w:r>
      <w:r>
        <w:t>and Improvement Plan</w:t>
      </w:r>
      <w:bookmarkEnd w:id="7"/>
    </w:p>
    <w:p w:rsidR="001F1AD1" w:rsidRDefault="00641108" w:rsidP="00641108">
      <w:r>
        <w:t>Keeping in mind that many colleges face diminished resources and insufficient staff, the following outline is intended to provide guidelines to establish a framework for analysis</w:t>
      </w:r>
      <w:r w:rsidR="00D44AD8">
        <w:t xml:space="preserve"> and program improvement.  Several </w:t>
      </w:r>
      <w:r>
        <w:t xml:space="preserve">approaches are possible, but the one selected by the college should incorporate all elements of program improvement as outlined, for example, in the </w:t>
      </w:r>
      <w:r w:rsidR="00E2694D">
        <w:t xml:space="preserve">2002 </w:t>
      </w:r>
      <w:r>
        <w:t xml:space="preserve">U.S. Department of Education publication, </w:t>
      </w:r>
      <w:r w:rsidRPr="000058BC">
        <w:rPr>
          <w:i/>
        </w:rPr>
        <w:t>Improving</w:t>
      </w:r>
      <w:r>
        <w:t xml:space="preserve"> </w:t>
      </w:r>
      <w:r w:rsidR="00FB6F2F">
        <w:rPr>
          <w:i/>
        </w:rPr>
        <w:t>Performance:</w:t>
      </w:r>
      <w:r w:rsidRPr="000058BC">
        <w:rPr>
          <w:i/>
        </w:rPr>
        <w:t xml:space="preserve"> A Five-Step Process</w:t>
      </w:r>
      <w:r w:rsidR="00516AA6">
        <w:rPr>
          <w:i/>
        </w:rPr>
        <w:t xml:space="preserve"> (</w:t>
      </w:r>
      <w:hyperlink r:id="rId15" w:history="1">
        <w:r w:rsidR="00516AA6">
          <w:rPr>
            <w:rStyle w:val="Hyperlink"/>
            <w:i/>
          </w:rPr>
          <w:t>http://cte.ed.gov/downloads/FINAL%20GUIDE.PDF</w:t>
        </w:r>
      </w:hyperlink>
      <w:r w:rsidR="00516AA6">
        <w:t>).</w:t>
      </w:r>
      <w:r w:rsidR="00E2694D">
        <w:t xml:space="preserve">  </w:t>
      </w:r>
    </w:p>
    <w:p w:rsidR="00641108" w:rsidRDefault="00641108" w:rsidP="00641108">
      <w:r>
        <w:t xml:space="preserve">The fundamental steps </w:t>
      </w:r>
      <w:r w:rsidR="00E2694D">
        <w:t xml:space="preserve">of the diagnostic study and improvement plan </w:t>
      </w:r>
      <w:r>
        <w:t>are</w:t>
      </w:r>
      <w:r w:rsidR="001F1AD1">
        <w:t xml:space="preserve"> from that generic five-step improvement process</w:t>
      </w:r>
      <w:r>
        <w:t>:</w:t>
      </w:r>
    </w:p>
    <w:p w:rsidR="00641108" w:rsidRDefault="00641108" w:rsidP="007D5003">
      <w:pPr>
        <w:pStyle w:val="ListParagraph"/>
        <w:numPr>
          <w:ilvl w:val="0"/>
          <w:numId w:val="20"/>
        </w:numPr>
        <w:spacing w:line="276" w:lineRule="auto"/>
      </w:pPr>
      <w:r>
        <w:t>Document performance results</w:t>
      </w:r>
    </w:p>
    <w:p w:rsidR="00641108" w:rsidRDefault="00641108" w:rsidP="00CB66E3">
      <w:pPr>
        <w:pStyle w:val="ListParagraph"/>
        <w:numPr>
          <w:ilvl w:val="0"/>
          <w:numId w:val="20"/>
        </w:numPr>
        <w:spacing w:before="0" w:line="276" w:lineRule="auto"/>
      </w:pPr>
      <w:r>
        <w:t>Identify root causes of performance gaps</w:t>
      </w:r>
    </w:p>
    <w:p w:rsidR="00641108" w:rsidRDefault="00641108" w:rsidP="00CB66E3">
      <w:pPr>
        <w:pStyle w:val="ListParagraph"/>
        <w:numPr>
          <w:ilvl w:val="0"/>
          <w:numId w:val="20"/>
        </w:numPr>
        <w:spacing w:before="0" w:line="276" w:lineRule="auto"/>
      </w:pPr>
      <w:r>
        <w:t>Select best possible solutions</w:t>
      </w:r>
    </w:p>
    <w:p w:rsidR="00641108" w:rsidRDefault="00641108" w:rsidP="00CB66E3">
      <w:pPr>
        <w:pStyle w:val="ListParagraph"/>
        <w:numPr>
          <w:ilvl w:val="0"/>
          <w:numId w:val="20"/>
        </w:numPr>
        <w:spacing w:before="0" w:line="276" w:lineRule="auto"/>
      </w:pPr>
      <w:r>
        <w:t>Pilot test and evaluate solutions</w:t>
      </w:r>
    </w:p>
    <w:p w:rsidR="00641108" w:rsidRDefault="00641108" w:rsidP="00CB66E3">
      <w:pPr>
        <w:pStyle w:val="ListParagraph"/>
        <w:numPr>
          <w:ilvl w:val="0"/>
          <w:numId w:val="20"/>
        </w:numPr>
        <w:spacing w:before="0" w:line="276" w:lineRule="auto"/>
      </w:pPr>
      <w:r>
        <w:t>Implement best solutions</w:t>
      </w:r>
    </w:p>
    <w:p w:rsidR="00641108" w:rsidRDefault="00641108" w:rsidP="00724365">
      <w:pPr>
        <w:spacing w:before="240"/>
      </w:pPr>
      <w:r>
        <w:t>While the five-step process might conceivably be used as a one-time study, in fact it is actually better adapted for continuous evaluation and improvement.  Figure 1 demonstrates such a process</w:t>
      </w:r>
      <w:r w:rsidR="001F1AD1">
        <w:t>.</w:t>
      </w:r>
    </w:p>
    <w:p w:rsidR="00683AD4" w:rsidRDefault="00683AD4" w:rsidP="00724365">
      <w:pPr>
        <w:spacing w:before="240"/>
      </w:pPr>
    </w:p>
    <w:p w:rsidR="00867AD3" w:rsidRDefault="008265D6" w:rsidP="00CB66E3">
      <w:r>
        <w:rPr>
          <w:noProof/>
        </w:rPr>
        <w:drawing>
          <wp:inline distT="0" distB="0" distL="0" distR="0" wp14:anchorId="6CC63909" wp14:editId="0B870196">
            <wp:extent cx="2670175" cy="207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670175" cy="2070100"/>
                    </a:xfrm>
                    <a:prstGeom prst="rect">
                      <a:avLst/>
                    </a:prstGeom>
                    <a:noFill/>
                    <a:ln w="9525">
                      <a:noFill/>
                      <a:miter lim="800000"/>
                      <a:headEnd/>
                      <a:tailEnd/>
                    </a:ln>
                  </pic:spPr>
                </pic:pic>
              </a:graphicData>
            </a:graphic>
          </wp:inline>
        </w:drawing>
      </w:r>
    </w:p>
    <w:p w:rsidR="00867AD3" w:rsidRDefault="00867AD3" w:rsidP="00683AD4">
      <w:pPr>
        <w:ind w:firstLine="0"/>
      </w:pPr>
      <w:proofErr w:type="gramStart"/>
      <w:r w:rsidRPr="001F1AD1">
        <w:rPr>
          <w:i/>
        </w:rPr>
        <w:t>Figure 1.</w:t>
      </w:r>
      <w:proofErr w:type="gramEnd"/>
      <w:r>
        <w:t xml:space="preserve">  The five step process</w:t>
      </w:r>
      <w:r w:rsidR="001F1AD1">
        <w:t xml:space="preserve"> in the Program Quality Initiative</w:t>
      </w:r>
      <w:r w:rsidR="00CC23FA">
        <w:t>.</w:t>
      </w:r>
      <w:r w:rsidR="002C4A15">
        <w:t xml:space="preserve"> </w:t>
      </w:r>
      <w:r w:rsidR="00683AD4">
        <w:t xml:space="preserve"> </w:t>
      </w:r>
      <w:r w:rsidR="002C4A15">
        <w:t xml:space="preserve">Graphic from the USDE publication, </w:t>
      </w:r>
      <w:r w:rsidR="002C4A15" w:rsidRPr="000058BC">
        <w:rPr>
          <w:i/>
        </w:rPr>
        <w:t>Improving</w:t>
      </w:r>
      <w:r w:rsidR="002C4A15">
        <w:t xml:space="preserve"> </w:t>
      </w:r>
      <w:r w:rsidR="002C4A15">
        <w:rPr>
          <w:i/>
        </w:rPr>
        <w:t>Performance:</w:t>
      </w:r>
      <w:r w:rsidR="002C4A15" w:rsidRPr="000058BC">
        <w:rPr>
          <w:i/>
        </w:rPr>
        <w:t xml:space="preserve"> A Five-Step Process</w:t>
      </w:r>
      <w:r w:rsidR="00683AD4">
        <w:t xml:space="preserve"> (2002)</w:t>
      </w:r>
    </w:p>
    <w:p w:rsidR="00CB66E3" w:rsidRDefault="00CB66E3" w:rsidP="00CB66E3"/>
    <w:p w:rsidR="00CB66E3" w:rsidRPr="002C4A15" w:rsidRDefault="00CB66E3" w:rsidP="00CB66E3">
      <w:r>
        <w:t xml:space="preserve">The </w:t>
      </w:r>
      <w:r w:rsidR="001F1AD1">
        <w:t xml:space="preserve">program improvement </w:t>
      </w:r>
      <w:r>
        <w:t>process was</w:t>
      </w:r>
      <w:r w:rsidR="001F1AD1">
        <w:t xml:space="preserve"> detailed </w:t>
      </w:r>
      <w:r>
        <w:t xml:space="preserve">further by Ken Meehan and Caroline Sheldon in the 2003 </w:t>
      </w:r>
      <w:r w:rsidR="00724365">
        <w:t xml:space="preserve">chancellor’s office </w:t>
      </w:r>
      <w:r>
        <w:t xml:space="preserve">publication </w:t>
      </w:r>
      <w:r w:rsidRPr="00E2694D">
        <w:rPr>
          <w:i/>
        </w:rPr>
        <w:t>Instructional Program Improvement Resource Guide (IPIRG)</w:t>
      </w:r>
      <w:r w:rsidR="00724365">
        <w:rPr>
          <w:i/>
        </w:rPr>
        <w:t>.</w:t>
      </w:r>
      <w:r w:rsidR="00724365">
        <w:t xml:space="preserve">  That publication</w:t>
      </w:r>
      <w:r>
        <w:rPr>
          <w:i/>
        </w:rPr>
        <w:t xml:space="preserve">, </w:t>
      </w:r>
      <w:r w:rsidRPr="00E2694D">
        <w:t>which</w:t>
      </w:r>
      <w:r>
        <w:t xml:space="preserve"> also contains a section by Laurie Harrison on special populations</w:t>
      </w:r>
      <w:r w:rsidR="00724365">
        <w:t>, puts the five step process</w:t>
      </w:r>
      <w:r>
        <w:t xml:space="preserve"> </w:t>
      </w:r>
      <w:r w:rsidR="00724365">
        <w:t xml:space="preserve">into the California community college context </w:t>
      </w:r>
      <w:r>
        <w:t>(</w:t>
      </w:r>
      <w:hyperlink r:id="rId17" w:history="1">
        <w:r w:rsidRPr="009B639F">
          <w:rPr>
            <w:rStyle w:val="Hyperlink"/>
          </w:rPr>
          <w:t>http://extranet.cccco.edu/Portals/1/WED/CEP/PerkinsIV/CoreIndicator/pirg-full_doc.pdf</w:t>
        </w:r>
      </w:hyperlink>
      <w:r w:rsidRPr="002C4A15">
        <w:t>)</w:t>
      </w:r>
      <w:r w:rsidR="002C4A15" w:rsidRPr="002C4A15">
        <w:t xml:space="preserve"> and adds key performance indicators commonly available on the college campus</w:t>
      </w:r>
      <w:r w:rsidRPr="002C4A15">
        <w:t>.</w:t>
      </w:r>
      <w:r w:rsidR="00724365" w:rsidRPr="002C4A15">
        <w:t xml:space="preserve">  </w:t>
      </w:r>
    </w:p>
    <w:p w:rsidR="00724365" w:rsidRPr="00724365" w:rsidRDefault="00724365" w:rsidP="00CB66E3">
      <w:r>
        <w:t>A quick review of either or both of those documents might provide additional insights into how you might proceed with your diagnostic study.</w:t>
      </w:r>
    </w:p>
    <w:p w:rsidR="00641108" w:rsidRPr="00641108" w:rsidRDefault="00641108" w:rsidP="00CB66E3">
      <w:pPr>
        <w:pStyle w:val="Heading2"/>
        <w:keepNext/>
      </w:pPr>
      <w:bookmarkStart w:id="8" w:name="_Toc330384158"/>
      <w:r w:rsidRPr="00641108">
        <w:t>Step 1:  Document Performance Results</w:t>
      </w:r>
      <w:bookmarkEnd w:id="8"/>
    </w:p>
    <w:p w:rsidR="00873B7F" w:rsidRDefault="00641108" w:rsidP="00623437">
      <w:r>
        <w:t xml:space="preserve">Because </w:t>
      </w:r>
      <w:r w:rsidR="009D6236">
        <w:t>a</w:t>
      </w:r>
      <w:r>
        <w:t xml:space="preserve"> diagnostic study is required of </w:t>
      </w:r>
      <w:r w:rsidR="00CB66E3">
        <w:t>district</w:t>
      </w:r>
      <w:r>
        <w:t xml:space="preserve">s </w:t>
      </w:r>
      <w:r w:rsidR="00CB66E3">
        <w:t>not improving performance</w:t>
      </w:r>
      <w:r w:rsidR="009D6236">
        <w:t xml:space="preserve"> in the year </w:t>
      </w:r>
      <w:r w:rsidR="00CB66E3">
        <w:t xml:space="preserve">after </w:t>
      </w:r>
      <w:r>
        <w:t>failing to meet 90</w:t>
      </w:r>
      <w:r w:rsidR="002C4A15">
        <w:t>%</w:t>
      </w:r>
      <w:r>
        <w:t xml:space="preserve"> of a performance </w:t>
      </w:r>
      <w:r w:rsidR="009D6236">
        <w:t>target</w:t>
      </w:r>
      <w:r>
        <w:t xml:space="preserve">, the documentation of performance results begins with the basic Core Indicator data utilized each year in the negotiations between the </w:t>
      </w:r>
      <w:r w:rsidR="00CB66E3">
        <w:t>district</w:t>
      </w:r>
      <w:r>
        <w:t xml:space="preserve"> and the Chancellor’s office.  </w:t>
      </w:r>
      <w:r w:rsidR="0048191C">
        <w:t xml:space="preserve">The Perkins </w:t>
      </w:r>
      <w:r w:rsidR="00FB6F2F">
        <w:t>Core Indicator</w:t>
      </w:r>
      <w:r w:rsidR="0048191C">
        <w:t>s</w:t>
      </w:r>
      <w:r w:rsidR="00FB6F2F">
        <w:t xml:space="preserve"> </w:t>
      </w:r>
      <w:r w:rsidR="0048191C">
        <w:t>are</w:t>
      </w:r>
      <w:r w:rsidR="00FB6F2F">
        <w:t xml:space="preserve"> derived from MIS (Management Information System) dat</w:t>
      </w:r>
      <w:r w:rsidR="000A7930">
        <w:t>a uploaded to the Chancellor’s o</w:t>
      </w:r>
      <w:r w:rsidR="00FB6F2F">
        <w:t xml:space="preserve">ffice by each community college </w:t>
      </w:r>
      <w:r w:rsidR="0048191C">
        <w:t xml:space="preserve">district </w:t>
      </w:r>
      <w:r w:rsidR="00FB6F2F">
        <w:t>in the system</w:t>
      </w:r>
      <w:r w:rsidR="0048191C">
        <w:t>.</w:t>
      </w:r>
      <w:r w:rsidR="00FB6F2F">
        <w:t xml:space="preserve"> </w:t>
      </w:r>
      <w:r w:rsidR="0048191C">
        <w:t xml:space="preserve"> The Core Indicators are</w:t>
      </w:r>
      <w:r w:rsidR="00FB6F2F">
        <w:t xml:space="preserve"> used to assess whether CTE programs at individual colleges are meeting the </w:t>
      </w:r>
      <w:r w:rsidR="006250A9">
        <w:t xml:space="preserve">established performance targets and </w:t>
      </w:r>
      <w:r w:rsidR="0048191C">
        <w:t>are</w:t>
      </w:r>
      <w:r w:rsidR="006250A9">
        <w:t xml:space="preserve"> poste</w:t>
      </w:r>
      <w:r w:rsidR="000A7930">
        <w:t>d on the Chancellor’s o</w:t>
      </w:r>
      <w:r w:rsidR="006250A9">
        <w:t xml:space="preserve">ffice website:  </w:t>
      </w:r>
      <w:hyperlink r:id="rId18" w:history="1">
        <w:r w:rsidR="006250A9">
          <w:rPr>
            <w:rStyle w:val="Hyperlink"/>
          </w:rPr>
          <w:t>https://misweb.cccco.edu/perkins/main.aspx</w:t>
        </w:r>
      </w:hyperlink>
      <w:r w:rsidR="00FB6F2F">
        <w:t xml:space="preserve">  </w:t>
      </w:r>
    </w:p>
    <w:p w:rsidR="00623437" w:rsidRDefault="0048191C" w:rsidP="00623437">
      <w:r>
        <w:t>S</w:t>
      </w:r>
      <w:r w:rsidR="00641108">
        <w:t xml:space="preserve">ome of the data used annually in the </w:t>
      </w:r>
      <w:r>
        <w:t>Core Indicator</w:t>
      </w:r>
      <w:r w:rsidRPr="0048191C">
        <w:t xml:space="preserve"> </w:t>
      </w:r>
      <w:r>
        <w:t xml:space="preserve">reports designed for </w:t>
      </w:r>
      <w:r w:rsidR="00641108">
        <w:t xml:space="preserve">continuous improvement is helpful in taking </w:t>
      </w:r>
      <w:r>
        <w:t>a</w:t>
      </w:r>
      <w:r w:rsidR="00641108">
        <w:t xml:space="preserve"> first broad look at a problem</w:t>
      </w:r>
      <w:r>
        <w:t>.  However</w:t>
      </w:r>
      <w:r w:rsidR="00641108">
        <w:t>, that data is often merely a summary</w:t>
      </w:r>
      <w:r w:rsidR="00F3421E">
        <w:t xml:space="preserve"> of students who progress far enough to get into the core indicator reports</w:t>
      </w:r>
      <w:r w:rsidR="00641108">
        <w:t xml:space="preserve">.  </w:t>
      </w:r>
      <w:r w:rsidR="00623437">
        <w:t>Still</w:t>
      </w:r>
      <w:r w:rsidR="000A7930">
        <w:t>,</w:t>
      </w:r>
      <w:r w:rsidR="00623437">
        <w:t xml:space="preserve"> it is important to start with the Core Indicator data as that is the source for identifying unmet performance targets.  </w:t>
      </w:r>
      <w:r>
        <w:t>The core indicator reports also can provide key performance indicators for a number of student groups and program areas</w:t>
      </w:r>
      <w:r w:rsidR="00F615DA">
        <w:t xml:space="preserve">.  </w:t>
      </w:r>
      <w:r w:rsidR="00623437" w:rsidRPr="000A7930">
        <w:rPr>
          <w:b/>
        </w:rPr>
        <w:t>Appendix I</w:t>
      </w:r>
      <w:r w:rsidR="00623437">
        <w:t xml:space="preserve"> of this Guidebook provides a step-by-step example of Core Indicator data analysis to document performance and identify problem areas.</w:t>
      </w:r>
    </w:p>
    <w:p w:rsidR="00641108" w:rsidRDefault="00FB6F2F" w:rsidP="00641108">
      <w:r>
        <w:t xml:space="preserve">Beyond Core Indicator data, other data resources might </w:t>
      </w:r>
      <w:r w:rsidR="000A7930">
        <w:t xml:space="preserve">be </w:t>
      </w:r>
      <w:r>
        <w:t>useful</w:t>
      </w:r>
      <w:r w:rsidR="00623437">
        <w:t xml:space="preserve"> in conducting a diagnostic study</w:t>
      </w:r>
      <w:r w:rsidR="009C583D">
        <w:t xml:space="preserve">.  </w:t>
      </w:r>
      <w:r w:rsidR="00623437">
        <w:t xml:space="preserve">Further research will most likely be required to understand the context of the issues that affect the performance gap.  </w:t>
      </w:r>
      <w:r w:rsidR="000A7930">
        <w:t>The Chancellor’s o</w:t>
      </w:r>
      <w:r w:rsidR="009C583D">
        <w:t>ffice on-line Data</w:t>
      </w:r>
      <w:r w:rsidR="005013DA">
        <w:t xml:space="preserve"> </w:t>
      </w:r>
      <w:r w:rsidR="009C583D">
        <w:t>Mart allows user</w:t>
      </w:r>
      <w:r w:rsidR="009D6236">
        <w:t>s</w:t>
      </w:r>
      <w:r w:rsidR="009C583D">
        <w:t xml:space="preserve"> to look up detailed information on courses and student outcomes, including course retention and success rates for vocational courses identified by a 2, 4 or 6 digit TOP code</w:t>
      </w:r>
      <w:r w:rsidR="001A091D">
        <w:t>, by gender, age and ethnicity</w:t>
      </w:r>
      <w:r w:rsidR="009C583D">
        <w:t>.  This in</w:t>
      </w:r>
      <w:r w:rsidR="00A86BB3">
        <w:t>formation may</w:t>
      </w:r>
      <w:r w:rsidR="009C583D">
        <w:t xml:space="preserve"> </w:t>
      </w:r>
      <w:r w:rsidR="001A091D">
        <w:t xml:space="preserve">help to pinpoint particular courses that need focused attention.  </w:t>
      </w:r>
      <w:r w:rsidR="009D6236">
        <w:t>The</w:t>
      </w:r>
      <w:r w:rsidR="001A091D">
        <w:t xml:space="preserve"> Data</w:t>
      </w:r>
      <w:r w:rsidR="005013DA">
        <w:t xml:space="preserve"> </w:t>
      </w:r>
      <w:r w:rsidR="001A091D">
        <w:t>Mart</w:t>
      </w:r>
      <w:r w:rsidR="009D6236">
        <w:t xml:space="preserve"> is at</w:t>
      </w:r>
      <w:r w:rsidR="001A091D" w:rsidRPr="009F48C3">
        <w:rPr>
          <w:color w:val="0000FF"/>
        </w:rPr>
        <w:t>:</w:t>
      </w:r>
      <w:r w:rsidR="00A015F7" w:rsidRPr="009F48C3">
        <w:rPr>
          <w:color w:val="0000FF"/>
        </w:rPr>
        <w:t xml:space="preserve"> </w:t>
      </w:r>
      <w:hyperlink r:id="rId19" w:history="1">
        <w:r w:rsidR="009F48C3" w:rsidRPr="009F48C3">
          <w:rPr>
            <w:rStyle w:val="Hyperlink"/>
          </w:rPr>
          <w:t>http://datamart.cccco.edu</w:t>
        </w:r>
      </w:hyperlink>
      <w:r w:rsidR="009F48C3">
        <w:t xml:space="preserve"> </w:t>
      </w:r>
      <w:r w:rsidR="001A091D">
        <w:t xml:space="preserve">and </w:t>
      </w:r>
      <w:r w:rsidR="009D6236">
        <w:t>a</w:t>
      </w:r>
      <w:r w:rsidR="001A091D">
        <w:t xml:space="preserve"> </w:t>
      </w:r>
      <w:r w:rsidR="009F48C3">
        <w:t xml:space="preserve">direct </w:t>
      </w:r>
      <w:r w:rsidR="001A091D">
        <w:t>link to the Credit Course Retention/Success Rate Report</w:t>
      </w:r>
      <w:r w:rsidR="009D6236">
        <w:t xml:space="preserve"> is</w:t>
      </w:r>
      <w:r w:rsidR="001A091D">
        <w:t xml:space="preserve">: </w:t>
      </w:r>
      <w:hyperlink r:id="rId20" w:history="1">
        <w:r w:rsidR="001A091D">
          <w:rPr>
            <w:rStyle w:val="Hyperlink"/>
          </w:rPr>
          <w:t>http://datamart.cccco.edu/Outcomes/Course_Ret_Success.aspx</w:t>
        </w:r>
      </w:hyperlink>
    </w:p>
    <w:p w:rsidR="00A23176" w:rsidRDefault="00623437" w:rsidP="00623437">
      <w:r>
        <w:t xml:space="preserve">In addition, local data might be available within your college or district.  For example, </w:t>
      </w:r>
      <w:r w:rsidR="00A015F7">
        <w:t>are</w:t>
      </w:r>
      <w:r>
        <w:t xml:space="preserve"> there useful</w:t>
      </w:r>
      <w:r w:rsidR="00A015F7">
        <w:t>, applicable</w:t>
      </w:r>
      <w:r>
        <w:t xml:space="preserve"> data </w:t>
      </w:r>
      <w:proofErr w:type="gramStart"/>
      <w:r>
        <w:t>included</w:t>
      </w:r>
      <w:r w:rsidR="00A23176">
        <w:t>:</w:t>
      </w:r>
      <w:proofErr w:type="gramEnd"/>
      <w:r>
        <w:t xml:space="preserve"> </w:t>
      </w:r>
    </w:p>
    <w:p w:rsidR="00A23176" w:rsidRDefault="00A23176" w:rsidP="00A23176">
      <w:pPr>
        <w:pStyle w:val="ListParagraph"/>
        <w:numPr>
          <w:ilvl w:val="0"/>
          <w:numId w:val="40"/>
        </w:numPr>
        <w:ind w:left="720"/>
      </w:pPr>
      <w:r>
        <w:t>I</w:t>
      </w:r>
      <w:r w:rsidR="00623437">
        <w:t xml:space="preserve">n your program review process?  </w:t>
      </w:r>
    </w:p>
    <w:p w:rsidR="00A23176" w:rsidRDefault="00623437" w:rsidP="00A23176">
      <w:pPr>
        <w:pStyle w:val="ListParagraph"/>
        <w:numPr>
          <w:ilvl w:val="0"/>
          <w:numId w:val="40"/>
        </w:numPr>
        <w:ind w:left="720"/>
      </w:pPr>
      <w:r>
        <w:t xml:space="preserve">In a local data warehouse or data mining tool?  </w:t>
      </w:r>
    </w:p>
    <w:p w:rsidR="00A23176" w:rsidRDefault="00623437" w:rsidP="00A23176">
      <w:pPr>
        <w:pStyle w:val="ListParagraph"/>
        <w:numPr>
          <w:ilvl w:val="0"/>
          <w:numId w:val="40"/>
        </w:numPr>
        <w:ind w:left="720"/>
      </w:pPr>
      <w:r>
        <w:t xml:space="preserve">As a part of the assessment of course- or program-level Student Learning Outcomes?  </w:t>
      </w:r>
    </w:p>
    <w:p w:rsidR="00FB6F2F" w:rsidRDefault="00623437" w:rsidP="00A23176">
      <w:pPr>
        <w:pStyle w:val="ListParagraph"/>
        <w:numPr>
          <w:ilvl w:val="0"/>
          <w:numId w:val="40"/>
        </w:numPr>
        <w:ind w:left="720"/>
      </w:pPr>
      <w:r>
        <w:t>From your research office, or IT department?</w:t>
      </w:r>
      <w:r>
        <w:tab/>
      </w:r>
    </w:p>
    <w:p w:rsidR="00623437" w:rsidRDefault="00623437" w:rsidP="00623437">
      <w:r>
        <w:t xml:space="preserve">Lastly, it might prove necessary or useful to collect data that is </w:t>
      </w:r>
      <w:r w:rsidR="0014054E">
        <w:t>currently not available (more on this in the following section).</w:t>
      </w:r>
    </w:p>
    <w:p w:rsidR="0014054E" w:rsidRPr="00641108" w:rsidRDefault="0014054E" w:rsidP="0014054E">
      <w:pPr>
        <w:pStyle w:val="Heading2"/>
      </w:pPr>
      <w:bookmarkStart w:id="9" w:name="_Toc330384159"/>
      <w:r>
        <w:t>Step 2</w:t>
      </w:r>
      <w:r w:rsidRPr="00641108">
        <w:t xml:space="preserve">:  </w:t>
      </w:r>
      <w:r>
        <w:t>Identify Root Causes</w:t>
      </w:r>
      <w:bookmarkEnd w:id="9"/>
    </w:p>
    <w:p w:rsidR="00E2694D" w:rsidRDefault="00641108" w:rsidP="00641108">
      <w:pPr>
        <w:rPr>
          <w:b/>
        </w:rPr>
      </w:pPr>
      <w:r w:rsidRPr="00436845">
        <w:t>Seemingly simple</w:t>
      </w:r>
      <w:r>
        <w:rPr>
          <w:b/>
        </w:rPr>
        <w:t xml:space="preserve"> </w:t>
      </w:r>
      <w:r>
        <w:t>problems in a variety of areas</w:t>
      </w:r>
      <w:r>
        <w:rPr>
          <w:b/>
        </w:rPr>
        <w:t xml:space="preserve"> </w:t>
      </w:r>
      <w:r w:rsidRPr="00436845">
        <w:t>may cause performance gaps</w:t>
      </w:r>
      <w:r>
        <w:t xml:space="preserve">.  In this step, the college is attempting to highlight not only the gaps in performance </w:t>
      </w:r>
      <w:r w:rsidR="0014054E">
        <w:t xml:space="preserve">(identified in Step 1) </w:t>
      </w:r>
      <w:r>
        <w:t xml:space="preserve">but also the reasons for those gaps—the </w:t>
      </w:r>
      <w:r w:rsidRPr="001D13D9">
        <w:rPr>
          <w:i/>
        </w:rPr>
        <w:t>root causes</w:t>
      </w:r>
      <w:r>
        <w:t>.  It is not enough to say a gap exists; it is imperative that the factors creating that gap be assessed, identi</w:t>
      </w:r>
      <w:r w:rsidR="00E2694D">
        <w:t>fied, and targeted for change.</w:t>
      </w:r>
      <w:r w:rsidR="00F3421E">
        <w:t xml:space="preserve">  </w:t>
      </w:r>
      <w:r w:rsidR="00C5595A">
        <w:t xml:space="preserve">A useful resource for identifying root causes particularly for nontraditional participation and completion is </w:t>
      </w:r>
      <w:r w:rsidR="00C5595A" w:rsidRPr="00927693">
        <w:rPr>
          <w:i/>
        </w:rPr>
        <w:t>Nontraditional Career Preparation:  Root Causes and Strategies</w:t>
      </w:r>
      <w:r w:rsidR="00C5595A">
        <w:t xml:space="preserve"> available on </w:t>
      </w:r>
      <w:hyperlink r:id="rId21" w:history="1">
        <w:r w:rsidR="00C5595A" w:rsidRPr="008419BC">
          <w:rPr>
            <w:rStyle w:val="Hyperlink"/>
          </w:rPr>
          <w:t>http://Stemequitypipeline.org</w:t>
        </w:r>
      </w:hyperlink>
      <w:r w:rsidR="00C5595A">
        <w:t xml:space="preserve">, </w:t>
      </w:r>
      <w:hyperlink r:id="rId22" w:history="1">
        <w:r w:rsidR="00C5595A" w:rsidRPr="008419BC">
          <w:rPr>
            <w:rStyle w:val="Hyperlink"/>
          </w:rPr>
          <w:t>http://cccspecialpopulations.org</w:t>
        </w:r>
      </w:hyperlink>
      <w:r w:rsidR="00C5595A">
        <w:t xml:space="preserve">, and </w:t>
      </w:r>
      <w:hyperlink r:id="rId23" w:history="1">
        <w:r w:rsidR="00C5595A" w:rsidRPr="00A521C0">
          <w:rPr>
            <w:rStyle w:val="Hyperlink"/>
          </w:rPr>
          <w:t>www.jspac.org</w:t>
        </w:r>
      </w:hyperlink>
    </w:p>
    <w:p w:rsidR="00641108" w:rsidRPr="001D13D9" w:rsidRDefault="00641108" w:rsidP="00641108">
      <w:r>
        <w:t xml:space="preserve">Districts should use </w:t>
      </w:r>
      <w:r w:rsidR="00C85E24">
        <w:t>further</w:t>
      </w:r>
      <w:r>
        <w:t xml:space="preserve"> information such as key performance indicators in areas such as:</w:t>
      </w:r>
    </w:p>
    <w:p w:rsidR="00641108" w:rsidRDefault="00641108" w:rsidP="00C85E24">
      <w:pPr>
        <w:pStyle w:val="ListParagraph"/>
        <w:numPr>
          <w:ilvl w:val="0"/>
          <w:numId w:val="21"/>
        </w:numPr>
      </w:pPr>
      <w:r>
        <w:t>Access</w:t>
      </w:r>
    </w:p>
    <w:p w:rsidR="00641108" w:rsidRDefault="00641108" w:rsidP="00641108">
      <w:pPr>
        <w:pStyle w:val="ListParagraph"/>
        <w:numPr>
          <w:ilvl w:val="0"/>
          <w:numId w:val="21"/>
        </w:numPr>
        <w:spacing w:before="0"/>
      </w:pPr>
      <w:r>
        <w:t>Efficiency</w:t>
      </w:r>
    </w:p>
    <w:p w:rsidR="00641108" w:rsidRDefault="00641108" w:rsidP="00641108">
      <w:pPr>
        <w:pStyle w:val="ListParagraph"/>
        <w:numPr>
          <w:ilvl w:val="0"/>
          <w:numId w:val="21"/>
        </w:numPr>
        <w:spacing w:before="0"/>
      </w:pPr>
      <w:r>
        <w:t>Resources</w:t>
      </w:r>
    </w:p>
    <w:p w:rsidR="00641108" w:rsidRDefault="00641108" w:rsidP="00641108">
      <w:pPr>
        <w:pStyle w:val="ListParagraph"/>
        <w:numPr>
          <w:ilvl w:val="0"/>
          <w:numId w:val="21"/>
        </w:numPr>
        <w:spacing w:before="0"/>
      </w:pPr>
      <w:r>
        <w:t>Success/completions</w:t>
      </w:r>
    </w:p>
    <w:p w:rsidR="00641108" w:rsidRDefault="00641108" w:rsidP="00641108">
      <w:pPr>
        <w:pStyle w:val="ListParagraph"/>
        <w:numPr>
          <w:ilvl w:val="0"/>
          <w:numId w:val="21"/>
        </w:numPr>
        <w:spacing w:before="0"/>
      </w:pPr>
      <w:r>
        <w:t>Non-traditional participation/completion</w:t>
      </w:r>
    </w:p>
    <w:p w:rsidR="00B06AA1" w:rsidRDefault="00641108" w:rsidP="00641108">
      <w:r>
        <w:t xml:space="preserve">Statistical analysis of local data and qualitative methods such as focus groups or surveys are helpful to identify the most direct causes of performance gaps.  The college might survey students, faculty, or industry representatives.  </w:t>
      </w:r>
      <w:r w:rsidR="00B06AA1">
        <w:t xml:space="preserve">Examples of surveys and focus group protocols used by other California community colleges to assess CTE programs can be found as a part of the Research &amp; Planning (RP) Group’s Inquiry Guide </w:t>
      </w:r>
      <w:r w:rsidR="00B06AA1" w:rsidRPr="00B06AA1">
        <w:rPr>
          <w:i/>
        </w:rPr>
        <w:t>Improving CTE Programs with Data and Evidence</w:t>
      </w:r>
      <w:r w:rsidR="00B06AA1">
        <w:t xml:space="preserve">: </w:t>
      </w:r>
      <w:hyperlink r:id="rId24" w:history="1">
        <w:r w:rsidR="00B06AA1">
          <w:rPr>
            <w:rStyle w:val="Hyperlink"/>
          </w:rPr>
          <w:t>http://www.rpgroup.org/BRIC/InquiryGuide/CTE</w:t>
        </w:r>
      </w:hyperlink>
      <w:r w:rsidR="007D5003">
        <w:rPr>
          <w:rStyle w:val="Hyperlink"/>
        </w:rPr>
        <w:t xml:space="preserve"> </w:t>
      </w:r>
      <w:r w:rsidR="007D5003" w:rsidRPr="007D5003">
        <w:t>or</w:t>
      </w:r>
      <w:r w:rsidR="007D5003">
        <w:t xml:space="preserve"> one of the other Research and Planning Group and Education Initiatives such as the </w:t>
      </w:r>
      <w:hyperlink r:id="rId25" w:history="1">
        <w:r w:rsidR="007D5003" w:rsidRPr="00DD72F9">
          <w:rPr>
            <w:rStyle w:val="Hyperlink"/>
          </w:rPr>
          <w:t>Center for Student Success</w:t>
        </w:r>
      </w:hyperlink>
      <w:r w:rsidR="007D5003">
        <w:t xml:space="preserve"> and </w:t>
      </w:r>
      <w:hyperlink r:id="rId26" w:history="1">
        <w:r w:rsidR="007D5003" w:rsidRPr="00DD72F9">
          <w:rPr>
            <w:rStyle w:val="Hyperlink"/>
          </w:rPr>
          <w:t>Bridging Research Information and Culture</w:t>
        </w:r>
      </w:hyperlink>
      <w:r w:rsidR="007D5003">
        <w:t xml:space="preserve">.  </w:t>
      </w:r>
    </w:p>
    <w:p w:rsidR="00AA6D9E" w:rsidRPr="00F066DD" w:rsidRDefault="00AA6D9E" w:rsidP="00AA6D9E">
      <w:r>
        <w:t>The research might encompass a faculty</w:t>
      </w:r>
      <w:r w:rsidR="000A7930">
        <w:t>-</w:t>
      </w:r>
      <w:r>
        <w:t xml:space="preserve">driven process such as in-class assessment using the Classroom Assessment Techniques (CATs) and classroom research as identified by Cross (1996, 1998), including the </w:t>
      </w:r>
      <w:r w:rsidR="009F48C3">
        <w:t>“</w:t>
      </w:r>
      <w:r>
        <w:t>Classr</w:t>
      </w:r>
      <w:r w:rsidR="009F48C3">
        <w:t>oom Research” project cycle</w:t>
      </w:r>
      <w:r>
        <w:t>.  Other possibilities for researcher</w:t>
      </w:r>
      <w:r w:rsidR="000A7930">
        <w:t>-</w:t>
      </w:r>
      <w:r>
        <w:t xml:space="preserve">driven quantitative or qualitative research can be found in Jonker &amp; Pennick (2010) </w:t>
      </w:r>
      <w:proofErr w:type="gramStart"/>
      <w:r>
        <w:t>and  Creswell</w:t>
      </w:r>
      <w:proofErr w:type="gramEnd"/>
      <w:r>
        <w:t xml:space="preserve"> (2002, 2006)</w:t>
      </w:r>
      <w:r w:rsidR="009D6236">
        <w:t xml:space="preserve"> among many other research texts</w:t>
      </w:r>
      <w:r>
        <w:t>.</w:t>
      </w:r>
    </w:p>
    <w:p w:rsidR="00B06AA1" w:rsidRDefault="00641108" w:rsidP="00B06AA1">
      <w:r>
        <w:t xml:space="preserve">The </w:t>
      </w:r>
      <w:r w:rsidR="00B06AA1" w:rsidRPr="00B06AA1">
        <w:t>Chancellor’s Office Data Mart</w:t>
      </w:r>
      <w:r>
        <w:t xml:space="preserve"> </w:t>
      </w:r>
      <w:r w:rsidR="005013DA">
        <w:t>should</w:t>
      </w:r>
      <w:r>
        <w:t xml:space="preserve"> be a </w:t>
      </w:r>
      <w:r w:rsidR="005013DA">
        <w:t xml:space="preserve">useful source of information to extract detailed data on access and success/completions. In addition to the Credit Course Retention/Success Rate Report cited above, there is also detailed term-based data on student enrollment status, day/evening status, and unit </w:t>
      </w:r>
      <w:r w:rsidR="009F48C3">
        <w:t xml:space="preserve">load by gender, </w:t>
      </w:r>
      <w:r w:rsidR="00B06AA1">
        <w:t>ethnicity</w:t>
      </w:r>
      <w:r w:rsidR="009F48C3">
        <w:t xml:space="preserve"> and age</w:t>
      </w:r>
      <w:r w:rsidR="00B06AA1">
        <w:t xml:space="preserve">.  Unfortunately the tool does not include other </w:t>
      </w:r>
      <w:r w:rsidR="000A7930">
        <w:t>n</w:t>
      </w:r>
      <w:r w:rsidR="00B06AA1">
        <w:t>on-traditional groups.</w:t>
      </w:r>
      <w:r w:rsidR="00B06AA1" w:rsidRPr="00B06AA1">
        <w:t xml:space="preserve"> </w:t>
      </w:r>
    </w:p>
    <w:p w:rsidR="00B06AA1" w:rsidRDefault="00E2694D" w:rsidP="00B06AA1">
      <w:r>
        <w:t>Note</w:t>
      </w:r>
      <w:r w:rsidR="00B06AA1">
        <w:t xml:space="preserve"> that not every root cause for a performance gap is in the control of the college.  On the other hand, many causes that appear to be environmental or societal at first </w:t>
      </w:r>
      <w:proofErr w:type="gramStart"/>
      <w:r w:rsidR="00B06AA1">
        <w:t>glance</w:t>
      </w:r>
      <w:r w:rsidR="00C85E24">
        <w:t>,</w:t>
      </w:r>
      <w:proofErr w:type="gramEnd"/>
      <w:r w:rsidR="00B06AA1">
        <w:t xml:space="preserve"> may be </w:t>
      </w:r>
      <w:r w:rsidR="00C85E24">
        <w:t>found to be under the influence of the college</w:t>
      </w:r>
      <w:r w:rsidR="00B06AA1">
        <w:t xml:space="preserve"> once enough information</w:t>
      </w:r>
      <w:r w:rsidR="00C85E24">
        <w:t xml:space="preserve"> is gathered</w:t>
      </w:r>
      <w:r w:rsidR="00B06AA1">
        <w:t xml:space="preserve"> and strategies for </w:t>
      </w:r>
      <w:r w:rsidR="009F48C3">
        <w:t>addressing</w:t>
      </w:r>
      <w:r w:rsidR="00B06AA1">
        <w:t xml:space="preserve"> specific problems</w:t>
      </w:r>
      <w:r w:rsidR="00C85E24">
        <w:t xml:space="preserve"> or aspects of the problems</w:t>
      </w:r>
      <w:r w:rsidR="00B06AA1">
        <w:t>.</w:t>
      </w:r>
    </w:p>
    <w:p w:rsidR="00641108" w:rsidRPr="00641108" w:rsidRDefault="00641108" w:rsidP="00641108">
      <w:pPr>
        <w:pStyle w:val="Heading2"/>
      </w:pPr>
      <w:bookmarkStart w:id="10" w:name="_Toc330384160"/>
      <w:r w:rsidRPr="00641108">
        <w:t>Step 3:  Select Best Possible Solutions</w:t>
      </w:r>
      <w:bookmarkEnd w:id="10"/>
    </w:p>
    <w:p w:rsidR="00641108" w:rsidRDefault="00641108" w:rsidP="00641108">
      <w:r>
        <w:t>In looking at the complexity of problems, “the best” solution may be that which provides the greatest benefit for the most students.  Again, the college may not be able to influence all root causes, and college staff may find it difficult to address improvements that cover every situation or account for every outside influence on student success.  Keep in mind that the Perkins funds may be used to implement solutions.</w:t>
      </w:r>
    </w:p>
    <w:p w:rsidR="00C5595A" w:rsidRPr="00710FCE" w:rsidRDefault="00C5595A" w:rsidP="00C5595A">
      <w:r>
        <w:t xml:space="preserve">Solutions should be specific to the identified performance gap.  For example a solution that addresses a performance gap in Skill Attainment (Core Indicator 1) might involve instructional or curricular change, while a gap in the Completion data (Core Indicator 2) might indicate a solution involving more student support.  The document </w:t>
      </w:r>
      <w:r w:rsidRPr="00927693">
        <w:rPr>
          <w:i/>
        </w:rPr>
        <w:t>U</w:t>
      </w:r>
      <w:r w:rsidRPr="00710FCE">
        <w:rPr>
          <w:i/>
        </w:rPr>
        <w:t>se Core Indicators to Track the S</w:t>
      </w:r>
      <w:r w:rsidRPr="00927693">
        <w:rPr>
          <w:i/>
        </w:rPr>
        <w:t>uccess of Special Populations in Career Technical Education</w:t>
      </w:r>
      <w:r>
        <w:t xml:space="preserve"> lists potential strategies for addressing weaknesses for each of the Core Indicators (available at </w:t>
      </w:r>
      <w:hyperlink r:id="rId27" w:history="1">
        <w:r>
          <w:rPr>
            <w:rStyle w:val="Hyperlink"/>
          </w:rPr>
          <w:t>cccspecialpopulations.org</w:t>
        </w:r>
      </w:hyperlink>
      <w:r>
        <w:t xml:space="preserve"> and </w:t>
      </w:r>
      <w:hyperlink r:id="rId28" w:history="1">
        <w:r w:rsidRPr="00A521C0">
          <w:rPr>
            <w:rStyle w:val="Hyperlink"/>
          </w:rPr>
          <w:t>www.jspac.org</w:t>
        </w:r>
      </w:hyperlink>
      <w:r>
        <w:t xml:space="preserve">).  If the diagnostic study reveals that the gap is primarily due to the performance of one special population groups, strategies to address issues specific to the special population groups are available in </w:t>
      </w:r>
      <w:r>
        <w:rPr>
          <w:i/>
        </w:rPr>
        <w:t xml:space="preserve">Make a Difference for Special Population Students, </w:t>
      </w:r>
      <w:r w:rsidRPr="00186E79">
        <w:t>and</w:t>
      </w:r>
      <w:r>
        <w:rPr>
          <w:i/>
        </w:rPr>
        <w:t xml:space="preserve"> Make a Difference for Limited English Proficient Students </w:t>
      </w:r>
      <w:r w:rsidRPr="00C5595A">
        <w:t>(available at the same two websites</w:t>
      </w:r>
      <w:r>
        <w:t>)</w:t>
      </w:r>
      <w:r w:rsidRPr="00C5595A">
        <w:t>.</w:t>
      </w:r>
      <w:r>
        <w:rPr>
          <w:i/>
        </w:rPr>
        <w:t xml:space="preserve"> </w:t>
      </w:r>
    </w:p>
    <w:p w:rsidR="00641108" w:rsidRDefault="00641108" w:rsidP="00641108">
      <w:r>
        <w:t>Districts confronted with root causes that seem to have no solution should consult with their Chancellor’s office monitor</w:t>
      </w:r>
      <w:r w:rsidR="00E2694D">
        <w:t>, with colleagues at other colleges,</w:t>
      </w:r>
      <w:r>
        <w:t xml:space="preserve"> or with researchers from other offices in the state.  Selecting the best possible solutions for identified root causes is a team effort, requiring consultation, cooperation, and shared knowledge.  </w:t>
      </w:r>
    </w:p>
    <w:p w:rsidR="00641108" w:rsidRPr="00641108" w:rsidRDefault="00641108" w:rsidP="00641108">
      <w:pPr>
        <w:pStyle w:val="Heading2"/>
      </w:pPr>
      <w:bookmarkStart w:id="11" w:name="_Toc330384161"/>
      <w:r w:rsidRPr="00641108">
        <w:t>Step 4:  Pilot Test and Evaluate Solutions</w:t>
      </w:r>
      <w:bookmarkEnd w:id="11"/>
    </w:p>
    <w:p w:rsidR="00C85E24" w:rsidRDefault="00641108" w:rsidP="00641108">
      <w:r>
        <w:t xml:space="preserve">Piloting, testing, and evaluation are vital to successful improvement.  Again, colleges should work with their Chancellor’s office monitor to ensure that pilot programs are properly implemented and that the best solutions are selected.  If possible, utilize specific recommendations in the literature of research for the test </w:t>
      </w:r>
      <w:r w:rsidR="00C85E24">
        <w:t xml:space="preserve">strategy </w:t>
      </w:r>
      <w:r>
        <w:t xml:space="preserve">and ensure that results are documented.  </w:t>
      </w:r>
    </w:p>
    <w:p w:rsidR="00641108" w:rsidRDefault="00641108" w:rsidP="00641108">
      <w:r>
        <w:t>On</w:t>
      </w:r>
      <w:r w:rsidR="000A7930">
        <w:t>c</w:t>
      </w:r>
      <w:r>
        <w:t>e the pilot solution has been tested and evaluated—and assuming a positive outcome to that test—the successful solutions may be implemented.  If, unhappily, evaluation indicates that the pilot solution did not solve</w:t>
      </w:r>
      <w:r w:rsidR="00C85E24">
        <w:t xml:space="preserve"> or sufficiently impact</w:t>
      </w:r>
      <w:r>
        <w:t xml:space="preserve"> the problem, the college will have to continue this five-step cycle to seek other solutions.</w:t>
      </w:r>
    </w:p>
    <w:p w:rsidR="00641108" w:rsidRPr="00641108" w:rsidRDefault="00641108" w:rsidP="00AE1E40">
      <w:pPr>
        <w:pStyle w:val="Heading2"/>
        <w:keepNext/>
      </w:pPr>
      <w:bookmarkStart w:id="12" w:name="_Toc330384162"/>
      <w:r w:rsidRPr="00641108">
        <w:t>Step 5:  Implement Best Solutions</w:t>
      </w:r>
      <w:bookmarkEnd w:id="12"/>
    </w:p>
    <w:p w:rsidR="00AE1E40" w:rsidRDefault="00641108" w:rsidP="00F37BE6">
      <w:r>
        <w:t>After identifying a successful pilot solution, the college should implement that process throughout the district.  Documenting the impact is vital to expand success of all students in the district.</w:t>
      </w:r>
    </w:p>
    <w:p w:rsidR="00AE1E40" w:rsidRPr="00F066DD" w:rsidRDefault="00AE1E40" w:rsidP="00AE1E40">
      <w:pPr>
        <w:pStyle w:val="Heading1"/>
      </w:pPr>
      <w:bookmarkStart w:id="13" w:name="_Toc327349457"/>
      <w:bookmarkStart w:id="14" w:name="_Toc330384163"/>
      <w:r>
        <w:t xml:space="preserve">Additional </w:t>
      </w:r>
      <w:r w:rsidRPr="00F066DD">
        <w:t>Timeline and Submission Guidelines</w:t>
      </w:r>
      <w:bookmarkEnd w:id="13"/>
      <w:bookmarkEnd w:id="14"/>
    </w:p>
    <w:p w:rsidR="00AE1E40" w:rsidRDefault="00AE1E40" w:rsidP="00AE1E40">
      <w:r>
        <w:t xml:space="preserve">Going through the diagnostic study and implementing solutions may take a significant amount of time.  Because the diagnostic study was not required until the second year after not meeting 90% of the performance target and the study is done during the third year, by the time the implementation of a solution is put in place, the outcomes for year three and possibly year four may have occurred.  </w:t>
      </w:r>
    </w:p>
    <w:p w:rsidR="00AE1E40" w:rsidRDefault="00A11E49" w:rsidP="00AE1E40">
      <w:r>
        <w:t>T</w:t>
      </w:r>
      <w:r w:rsidR="00AE1E40">
        <w:t xml:space="preserve">he diagnostic study </w:t>
      </w:r>
      <w:r w:rsidR="00CA4B56">
        <w:t xml:space="preserve">summary </w:t>
      </w:r>
      <w:r w:rsidR="00AE1E40">
        <w:t xml:space="preserve">must be submitted to the </w:t>
      </w:r>
      <w:r>
        <w:t>C</w:t>
      </w:r>
      <w:r w:rsidR="00AE1E40">
        <w:t>hancellor’s office when the Perkins local application is completed</w:t>
      </w:r>
      <w:r>
        <w:t xml:space="preserve"> (due May 15)</w:t>
      </w:r>
      <w:r w:rsidR="00AE1E40">
        <w:t xml:space="preserve"> so that the Chancellor’s office can evaluate alignment between the</w:t>
      </w:r>
      <w:r>
        <w:t xml:space="preserve"> planning within the local application and the diagnostic study.  Although the planning and diagnostic study must be aligned</w:t>
      </w:r>
      <w:r w:rsidR="00AE1E40">
        <w:t>,</w:t>
      </w:r>
      <w:r w:rsidR="002E5526">
        <w:t xml:space="preserve"> a detailed work plan describing the activities implemented is not required.  </w:t>
      </w:r>
      <w:r w:rsidR="00AE1E40">
        <w:t xml:space="preserve">However, if </w:t>
      </w:r>
      <w:r w:rsidR="00AE1E40" w:rsidRPr="001938C9">
        <w:t xml:space="preserve">the district does not meet 90% of a target for three </w:t>
      </w:r>
      <w:r w:rsidR="002E5526">
        <w:t xml:space="preserve">consecutive </w:t>
      </w:r>
      <w:r w:rsidR="00AE1E40" w:rsidRPr="001938C9">
        <w:t>years, then the district must submit</w:t>
      </w:r>
      <w:r w:rsidRPr="002E5526">
        <w:t xml:space="preserve"> </w:t>
      </w:r>
      <w:r w:rsidRPr="001938C9">
        <w:t xml:space="preserve">to the </w:t>
      </w:r>
      <w:r>
        <w:t>Chancellor’s</w:t>
      </w:r>
      <w:r w:rsidRPr="001938C9">
        <w:t xml:space="preserve"> office</w:t>
      </w:r>
      <w:r w:rsidR="00AE1E40" w:rsidRPr="001938C9">
        <w:t xml:space="preserve"> </w:t>
      </w:r>
      <w:r w:rsidR="00AE1E40">
        <w:t xml:space="preserve">their diagnostic study and </w:t>
      </w:r>
      <w:r>
        <w:t xml:space="preserve">a detailed </w:t>
      </w:r>
      <w:r w:rsidR="00AE1E40">
        <w:t>action plan for implementation of solutions that address the root causes.</w:t>
      </w:r>
    </w:p>
    <w:p w:rsidR="002E5526" w:rsidRDefault="002E5526" w:rsidP="002E5526">
      <w:pPr>
        <w:pStyle w:val="Heading2"/>
      </w:pPr>
      <w:bookmarkStart w:id="15" w:name="_Toc330384164"/>
      <w:r>
        <w:t>Diagnostic Study Format</w:t>
      </w:r>
      <w:r w:rsidR="00B57906">
        <w:t xml:space="preserve"> for Submission</w:t>
      </w:r>
      <w:bookmarkEnd w:id="15"/>
    </w:p>
    <w:p w:rsidR="00A11E49" w:rsidRDefault="00A11E49" w:rsidP="00AE1E40">
      <w:r>
        <w:t>As previously mentioned, there is no required form</w:t>
      </w:r>
      <w:r w:rsidR="00B57906">
        <w:t>at</w:t>
      </w:r>
      <w:r>
        <w:t xml:space="preserve"> for the diagnostic study</w:t>
      </w:r>
      <w:r w:rsidR="00B57906">
        <w:t xml:space="preserve"> </w:t>
      </w:r>
      <w:r w:rsidR="00CA4B56">
        <w:t xml:space="preserve">or </w:t>
      </w:r>
      <w:r w:rsidR="00A23176">
        <w:t xml:space="preserve">summary </w:t>
      </w:r>
      <w:r w:rsidR="00B57906">
        <w:t>submitted to the chancellor’s office</w:t>
      </w:r>
      <w:r>
        <w:t>.</w:t>
      </w:r>
      <w:r w:rsidR="007A2CAF">
        <w:t xml:space="preserve">  The components included in the documents submitted will depend on the approach taken for the diagnostic study.</w:t>
      </w:r>
      <w:r w:rsidR="00B57906">
        <w:t xml:space="preserve">  The following components must be included in the documents submitted</w:t>
      </w:r>
      <w:r w:rsidR="00FD0304">
        <w:t xml:space="preserve"> </w:t>
      </w:r>
      <w:r w:rsidR="00CA4B56">
        <w:t xml:space="preserve">to the chancellor’s office </w:t>
      </w:r>
      <w:r w:rsidR="00FD0304">
        <w:t>summarizing the study</w:t>
      </w:r>
      <w:r w:rsidR="00B57906">
        <w:t>:</w:t>
      </w:r>
    </w:p>
    <w:p w:rsidR="007C0FA1" w:rsidRPr="007A2CAF" w:rsidRDefault="00B57906" w:rsidP="007A2CAF">
      <w:pPr>
        <w:pStyle w:val="ListParagraph"/>
        <w:numPr>
          <w:ilvl w:val="0"/>
          <w:numId w:val="29"/>
        </w:numPr>
        <w:tabs>
          <w:tab w:val="left" w:pos="360"/>
          <w:tab w:val="left" w:leader="dot" w:pos="7200"/>
        </w:tabs>
        <w:autoSpaceDE w:val="0"/>
        <w:autoSpaceDN w:val="0"/>
        <w:adjustRightInd w:val="0"/>
        <w:rPr>
          <w:rFonts w:asciiTheme="minorHAnsi" w:hAnsiTheme="minorHAnsi" w:cstheme="minorHAnsi"/>
        </w:rPr>
      </w:pPr>
      <w:r w:rsidRPr="007A2CAF">
        <w:rPr>
          <w:rFonts w:asciiTheme="minorHAnsi" w:hAnsiTheme="minorHAnsi" w:cstheme="minorHAnsi"/>
          <w:b/>
          <w:bCs/>
        </w:rPr>
        <w:t xml:space="preserve">Title page </w:t>
      </w:r>
      <w:r w:rsidRPr="007A2CAF">
        <w:rPr>
          <w:rFonts w:asciiTheme="minorHAnsi" w:hAnsiTheme="minorHAnsi" w:cstheme="minorHAnsi"/>
        </w:rPr>
        <w:t xml:space="preserve">(page </w:t>
      </w:r>
      <w:proofErr w:type="spellStart"/>
      <w:r w:rsidRPr="007A2CAF">
        <w:rPr>
          <w:rFonts w:asciiTheme="minorHAnsi" w:hAnsiTheme="minorHAnsi" w:cstheme="minorHAnsi"/>
        </w:rPr>
        <w:t>i</w:t>
      </w:r>
      <w:proofErr w:type="spellEnd"/>
      <w:r w:rsidRPr="007A2CAF">
        <w:rPr>
          <w:rFonts w:asciiTheme="minorHAnsi" w:hAnsiTheme="minorHAnsi" w:cstheme="minorHAnsi"/>
        </w:rPr>
        <w:t>, page number not printed)</w:t>
      </w:r>
      <w:r w:rsidRPr="007A2CAF">
        <w:rPr>
          <w:rFonts w:asciiTheme="minorHAnsi" w:hAnsiTheme="minorHAnsi" w:cstheme="minorHAnsi"/>
        </w:rPr>
        <w:tab/>
        <w:t>required</w:t>
      </w:r>
    </w:p>
    <w:p w:rsidR="007C0FA1" w:rsidRPr="007A2CAF" w:rsidRDefault="00B57906" w:rsidP="007C0FA1">
      <w:pPr>
        <w:pStyle w:val="ListParagraph"/>
        <w:numPr>
          <w:ilvl w:val="0"/>
          <w:numId w:val="29"/>
        </w:numPr>
        <w:tabs>
          <w:tab w:val="left" w:pos="360"/>
          <w:tab w:val="left" w:leader="dot" w:pos="7200"/>
        </w:tabs>
        <w:autoSpaceDE w:val="0"/>
        <w:autoSpaceDN w:val="0"/>
        <w:adjustRightInd w:val="0"/>
        <w:spacing w:before="0"/>
        <w:rPr>
          <w:rFonts w:asciiTheme="minorHAnsi" w:hAnsiTheme="minorHAnsi" w:cstheme="minorHAnsi"/>
          <w:bCs/>
        </w:rPr>
      </w:pPr>
      <w:r w:rsidRPr="007A2CAF">
        <w:rPr>
          <w:rFonts w:asciiTheme="minorHAnsi" w:hAnsiTheme="minorHAnsi" w:cstheme="minorHAnsi"/>
          <w:b/>
          <w:bCs/>
        </w:rPr>
        <w:t xml:space="preserve">Abstract </w:t>
      </w:r>
      <w:r w:rsidRPr="007A2CAF">
        <w:rPr>
          <w:rFonts w:asciiTheme="minorHAnsi" w:hAnsiTheme="minorHAnsi" w:cstheme="minorHAnsi"/>
          <w:bCs/>
        </w:rPr>
        <w:t>(page number printed)</w:t>
      </w:r>
      <w:r w:rsidR="007C0FA1" w:rsidRPr="007A2CAF">
        <w:rPr>
          <w:rFonts w:asciiTheme="minorHAnsi" w:hAnsiTheme="minorHAnsi" w:cstheme="minorHAnsi"/>
          <w:bCs/>
        </w:rPr>
        <w:tab/>
      </w:r>
      <w:r w:rsidRPr="007A2CAF">
        <w:rPr>
          <w:rFonts w:asciiTheme="minorHAnsi" w:hAnsiTheme="minorHAnsi" w:cstheme="minorHAnsi"/>
          <w:bCs/>
        </w:rPr>
        <w:t>required</w:t>
      </w:r>
    </w:p>
    <w:p w:rsidR="00B57906" w:rsidRPr="007A2CAF" w:rsidRDefault="00B57906" w:rsidP="007C0FA1">
      <w:pPr>
        <w:pStyle w:val="ListParagraph"/>
        <w:numPr>
          <w:ilvl w:val="0"/>
          <w:numId w:val="29"/>
        </w:numPr>
        <w:tabs>
          <w:tab w:val="left" w:pos="360"/>
          <w:tab w:val="left" w:leader="dot" w:pos="7200"/>
        </w:tabs>
        <w:autoSpaceDE w:val="0"/>
        <w:autoSpaceDN w:val="0"/>
        <w:adjustRightInd w:val="0"/>
        <w:spacing w:before="0"/>
        <w:rPr>
          <w:rFonts w:asciiTheme="minorHAnsi" w:hAnsiTheme="minorHAnsi" w:cstheme="minorHAnsi"/>
          <w:bCs/>
        </w:rPr>
      </w:pPr>
      <w:r w:rsidRPr="007A2CAF">
        <w:rPr>
          <w:rFonts w:asciiTheme="minorHAnsi" w:hAnsiTheme="minorHAnsi" w:cstheme="minorHAnsi"/>
          <w:b/>
          <w:bCs/>
        </w:rPr>
        <w:t xml:space="preserve">Table of Contents </w:t>
      </w:r>
      <w:r w:rsidRPr="007A2CAF">
        <w:rPr>
          <w:rFonts w:asciiTheme="minorHAnsi" w:hAnsiTheme="minorHAnsi" w:cstheme="minorHAnsi"/>
          <w:bCs/>
        </w:rPr>
        <w:t>(page number printed) ......................</w:t>
      </w:r>
      <w:r w:rsidR="007C0FA1" w:rsidRPr="007A2CAF">
        <w:rPr>
          <w:rFonts w:asciiTheme="minorHAnsi" w:hAnsiTheme="minorHAnsi" w:cstheme="minorHAnsi"/>
          <w:bCs/>
        </w:rPr>
        <w:tab/>
      </w:r>
      <w:r w:rsidRPr="007A2CAF">
        <w:rPr>
          <w:rFonts w:asciiTheme="minorHAnsi" w:hAnsiTheme="minorHAnsi" w:cstheme="minorHAnsi"/>
          <w:bCs/>
        </w:rPr>
        <w:t>required</w:t>
      </w:r>
    </w:p>
    <w:p w:rsidR="007A2CAF" w:rsidRDefault="00B57906" w:rsidP="007A2CAF">
      <w:pPr>
        <w:pStyle w:val="ListParagraph"/>
        <w:numPr>
          <w:ilvl w:val="0"/>
          <w:numId w:val="29"/>
        </w:numPr>
        <w:tabs>
          <w:tab w:val="left" w:pos="360"/>
          <w:tab w:val="left" w:leader="dot" w:pos="7200"/>
        </w:tabs>
        <w:autoSpaceDE w:val="0"/>
        <w:autoSpaceDN w:val="0"/>
        <w:adjustRightInd w:val="0"/>
        <w:spacing w:before="0"/>
        <w:rPr>
          <w:rFonts w:asciiTheme="minorHAnsi" w:hAnsiTheme="minorHAnsi" w:cstheme="minorHAnsi"/>
          <w:bCs/>
        </w:rPr>
      </w:pPr>
      <w:r w:rsidRPr="00A23176">
        <w:rPr>
          <w:rFonts w:asciiTheme="minorHAnsi" w:hAnsiTheme="minorHAnsi" w:cstheme="minorHAnsi"/>
          <w:b/>
          <w:bCs/>
        </w:rPr>
        <w:t>Body or Text</w:t>
      </w:r>
      <w:r w:rsidRPr="007A2CAF">
        <w:rPr>
          <w:rFonts w:asciiTheme="minorHAnsi" w:hAnsiTheme="minorHAnsi" w:cstheme="minorHAnsi"/>
          <w:bCs/>
        </w:rPr>
        <w:t xml:space="preserve"> ..........................................................</w:t>
      </w:r>
      <w:r w:rsidR="007C0FA1" w:rsidRPr="007A2CAF">
        <w:rPr>
          <w:rFonts w:asciiTheme="minorHAnsi" w:hAnsiTheme="minorHAnsi" w:cstheme="minorHAnsi"/>
          <w:bCs/>
        </w:rPr>
        <w:tab/>
      </w:r>
      <w:r w:rsidRPr="007A2CAF">
        <w:rPr>
          <w:rFonts w:asciiTheme="minorHAnsi" w:hAnsiTheme="minorHAnsi" w:cstheme="minorHAnsi"/>
          <w:bCs/>
        </w:rPr>
        <w:t>required</w:t>
      </w:r>
      <w:r w:rsidR="007A2CAF">
        <w:rPr>
          <w:rFonts w:asciiTheme="minorHAnsi" w:hAnsiTheme="minorHAnsi" w:cstheme="minorHAnsi"/>
          <w:bCs/>
        </w:rPr>
        <w:br/>
        <w:t xml:space="preserve">Note: </w:t>
      </w:r>
      <w:r w:rsidR="00ED6D83">
        <w:rPr>
          <w:rFonts w:asciiTheme="minorHAnsi" w:hAnsiTheme="minorHAnsi" w:cstheme="minorHAnsi"/>
          <w:bCs/>
        </w:rPr>
        <w:t xml:space="preserve"> </w:t>
      </w:r>
      <w:r w:rsidR="007A2CAF">
        <w:rPr>
          <w:rFonts w:asciiTheme="minorHAnsi" w:hAnsiTheme="minorHAnsi" w:cstheme="minorHAnsi"/>
          <w:bCs/>
        </w:rPr>
        <w:t>although the sections of the body will be determined by the approach used, the following sections must be included:</w:t>
      </w:r>
    </w:p>
    <w:p w:rsidR="007A2CAF" w:rsidRPr="00ED6D83" w:rsidRDefault="007A2CAF" w:rsidP="007A2CAF">
      <w:pPr>
        <w:pStyle w:val="ListParagraph"/>
        <w:numPr>
          <w:ilvl w:val="1"/>
          <w:numId w:val="29"/>
        </w:numPr>
        <w:tabs>
          <w:tab w:val="left" w:pos="360"/>
          <w:tab w:val="left" w:leader="dot" w:pos="7200"/>
        </w:tabs>
        <w:autoSpaceDE w:val="0"/>
        <w:autoSpaceDN w:val="0"/>
        <w:adjustRightInd w:val="0"/>
        <w:spacing w:before="0"/>
        <w:rPr>
          <w:rFonts w:asciiTheme="minorHAnsi" w:hAnsiTheme="minorHAnsi" w:cstheme="minorHAnsi"/>
          <w:bCs/>
        </w:rPr>
      </w:pPr>
      <w:r w:rsidRPr="00ED6D83">
        <w:rPr>
          <w:rFonts w:asciiTheme="minorHAnsi" w:hAnsiTheme="minorHAnsi" w:cstheme="minorHAnsi"/>
        </w:rPr>
        <w:t>Introduction</w:t>
      </w:r>
    </w:p>
    <w:p w:rsidR="007A2CAF" w:rsidRPr="00ED6D83" w:rsidRDefault="007A2CAF" w:rsidP="007A2CAF">
      <w:pPr>
        <w:pStyle w:val="ListParagraph"/>
        <w:numPr>
          <w:ilvl w:val="1"/>
          <w:numId w:val="29"/>
        </w:numPr>
        <w:tabs>
          <w:tab w:val="left" w:pos="360"/>
          <w:tab w:val="left" w:leader="dot" w:pos="7200"/>
        </w:tabs>
        <w:autoSpaceDE w:val="0"/>
        <w:autoSpaceDN w:val="0"/>
        <w:adjustRightInd w:val="0"/>
        <w:spacing w:before="0"/>
        <w:rPr>
          <w:rFonts w:asciiTheme="minorHAnsi" w:hAnsiTheme="minorHAnsi" w:cstheme="minorHAnsi"/>
          <w:bCs/>
        </w:rPr>
      </w:pPr>
      <w:r w:rsidRPr="00ED6D83">
        <w:t>Design and Methodology Used</w:t>
      </w:r>
    </w:p>
    <w:p w:rsidR="007A2CAF" w:rsidRPr="00ED6D83" w:rsidRDefault="007A2CAF" w:rsidP="007A2CAF">
      <w:pPr>
        <w:pStyle w:val="ListParagraph"/>
        <w:numPr>
          <w:ilvl w:val="1"/>
          <w:numId w:val="29"/>
        </w:numPr>
        <w:tabs>
          <w:tab w:val="left" w:pos="360"/>
          <w:tab w:val="left" w:leader="dot" w:pos="7200"/>
        </w:tabs>
        <w:autoSpaceDE w:val="0"/>
        <w:autoSpaceDN w:val="0"/>
        <w:adjustRightInd w:val="0"/>
        <w:spacing w:before="0"/>
        <w:rPr>
          <w:rFonts w:asciiTheme="minorHAnsi" w:hAnsiTheme="minorHAnsi" w:cstheme="minorHAnsi"/>
          <w:bCs/>
        </w:rPr>
      </w:pPr>
      <w:r w:rsidRPr="00ED6D83">
        <w:t>Data Analysis, Findings and Presentation</w:t>
      </w:r>
    </w:p>
    <w:p w:rsidR="007A2CAF" w:rsidRPr="00ED6D83" w:rsidRDefault="007A2CAF" w:rsidP="007A2CAF">
      <w:pPr>
        <w:pStyle w:val="ListParagraph"/>
        <w:numPr>
          <w:ilvl w:val="1"/>
          <w:numId w:val="29"/>
        </w:numPr>
        <w:tabs>
          <w:tab w:val="left" w:pos="360"/>
          <w:tab w:val="left" w:leader="dot" w:pos="7200"/>
        </w:tabs>
        <w:autoSpaceDE w:val="0"/>
        <w:autoSpaceDN w:val="0"/>
        <w:adjustRightInd w:val="0"/>
        <w:spacing w:before="0"/>
        <w:rPr>
          <w:rFonts w:asciiTheme="minorHAnsi" w:hAnsiTheme="minorHAnsi" w:cstheme="minorHAnsi"/>
          <w:bCs/>
        </w:rPr>
      </w:pPr>
      <w:r w:rsidRPr="00ED6D83">
        <w:rPr>
          <w:rFonts w:asciiTheme="minorHAnsi" w:hAnsiTheme="minorHAnsi" w:cstheme="minorHAnsi"/>
          <w:bCs/>
        </w:rPr>
        <w:t>Discussion of solutions</w:t>
      </w:r>
    </w:p>
    <w:p w:rsidR="007A2CAF" w:rsidRPr="00ED6D83" w:rsidRDefault="00ED6D83" w:rsidP="007A2CAF">
      <w:pPr>
        <w:pStyle w:val="ListParagraph"/>
        <w:numPr>
          <w:ilvl w:val="1"/>
          <w:numId w:val="29"/>
        </w:numPr>
        <w:tabs>
          <w:tab w:val="left" w:pos="360"/>
          <w:tab w:val="left" w:leader="dot" w:pos="7200"/>
        </w:tabs>
        <w:autoSpaceDE w:val="0"/>
        <w:autoSpaceDN w:val="0"/>
        <w:adjustRightInd w:val="0"/>
        <w:spacing w:before="0"/>
        <w:rPr>
          <w:rFonts w:asciiTheme="minorHAnsi" w:hAnsiTheme="minorHAnsi" w:cstheme="minorHAnsi"/>
          <w:bCs/>
        </w:rPr>
      </w:pPr>
      <w:r w:rsidRPr="00ED6D83">
        <w:rPr>
          <w:rFonts w:asciiTheme="minorHAnsi" w:hAnsiTheme="minorHAnsi" w:cstheme="minorHAnsi"/>
          <w:bCs/>
        </w:rPr>
        <w:t>Plans for Implementation of Solutions</w:t>
      </w:r>
    </w:p>
    <w:p w:rsidR="00ED6D83" w:rsidRPr="007A2CAF" w:rsidRDefault="00ED6D83" w:rsidP="00ED6D83">
      <w:pPr>
        <w:pStyle w:val="ListParagraph"/>
        <w:numPr>
          <w:ilvl w:val="0"/>
          <w:numId w:val="29"/>
        </w:numPr>
        <w:tabs>
          <w:tab w:val="left" w:pos="360"/>
          <w:tab w:val="left" w:leader="dot" w:pos="7200"/>
        </w:tabs>
        <w:autoSpaceDE w:val="0"/>
        <w:autoSpaceDN w:val="0"/>
        <w:adjustRightInd w:val="0"/>
        <w:spacing w:before="0"/>
        <w:rPr>
          <w:rFonts w:asciiTheme="minorHAnsi" w:hAnsiTheme="minorHAnsi" w:cstheme="minorHAnsi"/>
          <w:bCs/>
        </w:rPr>
      </w:pPr>
      <w:r>
        <w:rPr>
          <w:rFonts w:asciiTheme="minorHAnsi" w:hAnsiTheme="minorHAnsi" w:cstheme="minorHAnsi"/>
          <w:bCs/>
        </w:rPr>
        <w:t>Appendices</w:t>
      </w:r>
      <w:r>
        <w:rPr>
          <w:rFonts w:asciiTheme="minorHAnsi" w:hAnsiTheme="minorHAnsi" w:cstheme="minorHAnsi"/>
          <w:bCs/>
        </w:rPr>
        <w:tab/>
        <w:t>optional</w:t>
      </w:r>
    </w:p>
    <w:p w:rsidR="007A2CAF" w:rsidRPr="007A2CAF" w:rsidRDefault="00697097" w:rsidP="007A2CAF">
      <w:pPr>
        <w:rPr>
          <w:rFonts w:asciiTheme="minorHAnsi" w:hAnsiTheme="minorHAnsi" w:cstheme="minorHAnsi"/>
        </w:rPr>
      </w:pPr>
      <w:r>
        <w:rPr>
          <w:rFonts w:asciiTheme="minorHAnsi" w:hAnsiTheme="minorHAnsi" w:cstheme="minorHAnsi"/>
        </w:rPr>
        <w:t>Appendix B of this document includes information on each component</w:t>
      </w:r>
      <w:r w:rsidR="00FD0304">
        <w:rPr>
          <w:rFonts w:asciiTheme="minorHAnsi" w:hAnsiTheme="minorHAnsi" w:cstheme="minorHAnsi"/>
        </w:rPr>
        <w:t xml:space="preserve"> along with sample pages</w:t>
      </w:r>
      <w:r>
        <w:rPr>
          <w:rFonts w:asciiTheme="minorHAnsi" w:hAnsiTheme="minorHAnsi" w:cstheme="minorHAnsi"/>
        </w:rPr>
        <w:t>.</w:t>
      </w:r>
    </w:p>
    <w:p w:rsidR="00AE1E40" w:rsidRDefault="00AE1E40" w:rsidP="00AE1E40"/>
    <w:p w:rsidR="009C583D" w:rsidRDefault="00E66D96" w:rsidP="00F37BE6">
      <w:pPr>
        <w:rPr>
          <w:b/>
          <w:bCs/>
        </w:rPr>
      </w:pPr>
      <w:r>
        <w:br w:type="page"/>
      </w:r>
    </w:p>
    <w:p w:rsidR="00641108" w:rsidRDefault="00641108" w:rsidP="00641108">
      <w:pPr>
        <w:pStyle w:val="Heading1"/>
      </w:pPr>
      <w:bookmarkStart w:id="16" w:name="_Toc330384165"/>
      <w:r>
        <w:t>Resources</w:t>
      </w:r>
      <w:bookmarkEnd w:id="16"/>
    </w:p>
    <w:p w:rsidR="00641108" w:rsidRDefault="00641108" w:rsidP="00641108">
      <w:r>
        <w:t xml:space="preserve">A number of resources are available to </w:t>
      </w:r>
      <w:r w:rsidR="00BF0C69">
        <w:t>assist colleges in conducting diagnostic studies and developing improvement plans</w:t>
      </w:r>
      <w:r>
        <w:t>.  While this short list is not exhaustive, it may be a good place to start.</w:t>
      </w:r>
    </w:p>
    <w:p w:rsidR="001E313D" w:rsidRDefault="001E313D" w:rsidP="00641108"/>
    <w:p w:rsidR="00683043" w:rsidRDefault="00683043" w:rsidP="001E313D">
      <w:pPr>
        <w:pStyle w:val="Heading2"/>
        <w:spacing w:before="0" w:after="0"/>
      </w:pPr>
      <w:bookmarkStart w:id="17" w:name="_Toc330384166"/>
      <w:r>
        <w:t>Organizations/Groups</w:t>
      </w:r>
      <w:bookmarkEnd w:id="17"/>
    </w:p>
    <w:p w:rsidR="00E2694D" w:rsidRDefault="00E2694D" w:rsidP="001E313D">
      <w:pPr>
        <w:spacing w:before="0"/>
        <w:ind w:firstLine="0"/>
      </w:pPr>
    </w:p>
    <w:p w:rsidR="00683043" w:rsidRDefault="00BF0C69" w:rsidP="001E313D">
      <w:pPr>
        <w:spacing w:before="0"/>
        <w:ind w:firstLine="0"/>
      </w:pPr>
      <w:r>
        <w:t>Chancellor’s Office Career Education Practices Unit</w:t>
      </w:r>
      <w:r w:rsidR="00E66D96">
        <w:t xml:space="preserve"> (</w:t>
      </w:r>
      <w:r w:rsidR="00683043">
        <w:t>including regional consortia links and specific program areas</w:t>
      </w:r>
      <w:r w:rsidR="00E66D96">
        <w:t>)</w:t>
      </w:r>
      <w:r>
        <w:t xml:space="preserve">:  </w:t>
      </w:r>
      <w:hyperlink r:id="rId29" w:history="1">
        <w:r w:rsidR="00683043">
          <w:rPr>
            <w:rStyle w:val="Hyperlink"/>
          </w:rPr>
          <w:t>http://extranet.cccco.edu/Divisions/WorkforceandEconDev/CareerEducationPractices.aspx</w:t>
        </w:r>
      </w:hyperlink>
    </w:p>
    <w:p w:rsidR="00E66D96" w:rsidRDefault="00683043" w:rsidP="00BF0C69">
      <w:pPr>
        <w:ind w:firstLine="0"/>
      </w:pPr>
      <w:r>
        <w:t xml:space="preserve">contacts: </w:t>
      </w:r>
    </w:p>
    <w:p w:rsidR="00641108" w:rsidRDefault="00E66D96" w:rsidP="00BF0C69">
      <w:pPr>
        <w:ind w:firstLine="0"/>
      </w:pPr>
      <w:r>
        <w:tab/>
      </w:r>
      <w:hyperlink r:id="rId30" w:history="1">
        <w:r w:rsidR="00BF0C69">
          <w:rPr>
            <w:rStyle w:val="Hyperlink"/>
          </w:rPr>
          <w:t>http://extranet.cccco.edu/Divisions/WorkforceandEconDev/ContactUs.aspx</w:t>
        </w:r>
      </w:hyperlink>
    </w:p>
    <w:p w:rsidR="00BF0C69" w:rsidRDefault="00BF0C69" w:rsidP="00641108">
      <w:pPr>
        <w:ind w:firstLine="0"/>
      </w:pPr>
    </w:p>
    <w:p w:rsidR="00641108" w:rsidRDefault="00641108" w:rsidP="00641108">
      <w:pPr>
        <w:ind w:firstLine="0"/>
      </w:pPr>
      <w:r w:rsidRPr="00825E2C">
        <w:t>Centers of Excellence</w:t>
      </w:r>
      <w:r>
        <w:t xml:space="preserve">:  </w:t>
      </w:r>
      <w:hyperlink r:id="rId31" w:history="1">
        <w:r w:rsidRPr="004F084E">
          <w:rPr>
            <w:rStyle w:val="Hyperlink"/>
          </w:rPr>
          <w:t>www.coeccc.net/</w:t>
        </w:r>
      </w:hyperlink>
      <w:r>
        <w:br/>
        <w:t xml:space="preserve">contact: </w:t>
      </w:r>
    </w:p>
    <w:p w:rsidR="00641108" w:rsidRDefault="00641108" w:rsidP="00641108">
      <w:pPr>
        <w:ind w:left="720" w:firstLine="0"/>
      </w:pPr>
      <w:r>
        <w:t xml:space="preserve">Elaine Gaertner, Statewide Director of Centers of Excellence, </w:t>
      </w:r>
      <w:r>
        <w:br/>
        <w:t xml:space="preserve">(408) 288-8611 </w:t>
      </w:r>
      <w:r>
        <w:br/>
      </w:r>
      <w:hyperlink r:id="rId32" w:history="1">
        <w:r w:rsidRPr="00BC0D97">
          <w:rPr>
            <w:rStyle w:val="Hyperlink"/>
          </w:rPr>
          <w:t>elaineg@cccewd.net</w:t>
        </w:r>
      </w:hyperlink>
    </w:p>
    <w:p w:rsidR="00641108" w:rsidRDefault="00641108" w:rsidP="00641108"/>
    <w:p w:rsidR="00641108" w:rsidRDefault="00641108" w:rsidP="00641108">
      <w:pPr>
        <w:ind w:firstLine="0"/>
      </w:pPr>
      <w:r>
        <w:t xml:space="preserve">California Perkins Joint Special Populations Advisory Committee:  </w:t>
      </w:r>
      <w:hyperlink r:id="rId33" w:history="1">
        <w:r w:rsidRPr="00BC0D97">
          <w:rPr>
            <w:rStyle w:val="Hyperlink"/>
          </w:rPr>
          <w:t>www.jspac.org/</w:t>
        </w:r>
      </w:hyperlink>
      <w:r>
        <w:t xml:space="preserve"> </w:t>
      </w:r>
      <w:r>
        <w:br/>
        <w:t xml:space="preserve">contact: </w:t>
      </w:r>
    </w:p>
    <w:p w:rsidR="00641108" w:rsidRDefault="00641108" w:rsidP="00641108">
      <w:pPr>
        <w:ind w:left="720" w:firstLine="0"/>
      </w:pPr>
      <w:r>
        <w:t>Tammy Montgomery,</w:t>
      </w:r>
      <w:r w:rsidR="00D418A1">
        <w:t xml:space="preserve"> </w:t>
      </w:r>
      <w:r>
        <w:t>Program Coordinator</w:t>
      </w:r>
      <w:r>
        <w:br/>
        <w:t>530-231-5508</w:t>
      </w:r>
      <w:r>
        <w:br/>
      </w:r>
      <w:hyperlink r:id="rId34" w:history="1">
        <w:r w:rsidRPr="00BC0D97">
          <w:rPr>
            <w:rStyle w:val="Hyperlink"/>
          </w:rPr>
          <w:t>tammy.montgomery@gcccd.edu</w:t>
        </w:r>
      </w:hyperlink>
      <w:r>
        <w:br/>
      </w:r>
    </w:p>
    <w:p w:rsidR="00641108" w:rsidRDefault="00641108" w:rsidP="00641108">
      <w:pPr>
        <w:ind w:firstLine="0"/>
      </w:pPr>
      <w:r>
        <w:t xml:space="preserve">Research and planning group for California community colleges:  </w:t>
      </w:r>
      <w:hyperlink r:id="rId35" w:history="1">
        <w:r w:rsidRPr="00BC0D97">
          <w:rPr>
            <w:rStyle w:val="Hyperlink"/>
          </w:rPr>
          <w:t>www.rpgroup.org</w:t>
        </w:r>
      </w:hyperlink>
      <w:r>
        <w:br/>
        <w:t xml:space="preserve">contact: </w:t>
      </w:r>
    </w:p>
    <w:p w:rsidR="00641108" w:rsidRDefault="00641108" w:rsidP="00641108">
      <w:pPr>
        <w:ind w:left="720" w:firstLine="0"/>
      </w:pPr>
      <w:r>
        <w:t xml:space="preserve">Kathy Booth, </w:t>
      </w:r>
      <w:r w:rsidRPr="00825E2C">
        <w:t>Executive Director</w:t>
      </w:r>
      <w:r>
        <w:t xml:space="preserve">, </w:t>
      </w:r>
      <w:r>
        <w:br/>
      </w:r>
      <w:r w:rsidRPr="00825E2C">
        <w:t>510-527-8500</w:t>
      </w:r>
      <w:r>
        <w:t>,</w:t>
      </w:r>
      <w:r w:rsidRPr="00825E2C">
        <w:t xml:space="preserve"> </w:t>
      </w:r>
      <w:r>
        <w:br/>
      </w:r>
      <w:hyperlink r:id="rId36" w:history="1">
        <w:r w:rsidRPr="00BC0D97">
          <w:rPr>
            <w:rStyle w:val="Hyperlink"/>
          </w:rPr>
          <w:t>kbooth@rpgroup.org</w:t>
        </w:r>
      </w:hyperlink>
      <w:r>
        <w:t xml:space="preserve"> </w:t>
      </w:r>
    </w:p>
    <w:p w:rsidR="00D72BCF" w:rsidRPr="00825E2C" w:rsidRDefault="00D72BCF" w:rsidP="00641108">
      <w:pPr>
        <w:ind w:left="720" w:firstLine="0"/>
      </w:pPr>
    </w:p>
    <w:p w:rsidR="00D72BCF" w:rsidRDefault="00D72BCF" w:rsidP="00683043">
      <w:pPr>
        <w:pStyle w:val="Heading2"/>
      </w:pPr>
      <w:r>
        <w:br w:type="page"/>
      </w:r>
    </w:p>
    <w:p w:rsidR="00683043" w:rsidRDefault="00683043" w:rsidP="00683043">
      <w:pPr>
        <w:pStyle w:val="Heading2"/>
      </w:pPr>
      <w:bookmarkStart w:id="18" w:name="_Toc330384167"/>
      <w:r>
        <w:t>References</w:t>
      </w:r>
      <w:r w:rsidR="00D418A1">
        <w:t>/Resource Documents</w:t>
      </w:r>
      <w:bookmarkEnd w:id="18"/>
    </w:p>
    <w:p w:rsidR="00683043" w:rsidRPr="009B639F" w:rsidRDefault="00683043" w:rsidP="00683043">
      <w:pPr>
        <w:autoSpaceDE w:val="0"/>
        <w:autoSpaceDN w:val="0"/>
        <w:adjustRightInd w:val="0"/>
        <w:spacing w:before="240"/>
        <w:ind w:left="720" w:hanging="720"/>
        <w:rPr>
          <w:i/>
        </w:rPr>
      </w:pPr>
      <w:r w:rsidRPr="009B639F">
        <w:rPr>
          <w:rFonts w:cs="Calibri"/>
        </w:rPr>
        <w:t xml:space="preserve">California Community Colleges Chancellor’s Office (CCCCO), (2002).  </w:t>
      </w:r>
      <w:r w:rsidRPr="009B639F">
        <w:rPr>
          <w:i/>
        </w:rPr>
        <w:t xml:space="preserve">Instructional Program Improvement Resource Guide. </w:t>
      </w:r>
      <w:hyperlink r:id="rId37" w:history="1">
        <w:r w:rsidRPr="009B639F">
          <w:rPr>
            <w:rStyle w:val="Hyperlink"/>
          </w:rPr>
          <w:t>http://extranet.cccco.edu/Portals/1/WED/CEP/PerkinsIV/CoreIndicator/pirg-full_doc.pdf</w:t>
        </w:r>
      </w:hyperlink>
    </w:p>
    <w:p w:rsidR="00683043" w:rsidRPr="009B639F" w:rsidRDefault="00683043" w:rsidP="00683043">
      <w:pPr>
        <w:autoSpaceDE w:val="0"/>
        <w:autoSpaceDN w:val="0"/>
        <w:adjustRightInd w:val="0"/>
        <w:spacing w:before="240"/>
        <w:ind w:left="720" w:hanging="720"/>
        <w:rPr>
          <w:rFonts w:cs="Calibri"/>
        </w:rPr>
      </w:pPr>
      <w:r w:rsidRPr="009B639F">
        <w:rPr>
          <w:rFonts w:cs="Calibri"/>
        </w:rPr>
        <w:t xml:space="preserve">Cataldo, B., &amp; Karandjeff, K., (2012).  </w:t>
      </w:r>
      <w:r w:rsidRPr="009B639F">
        <w:rPr>
          <w:rFonts w:cs="Calibri"/>
          <w:i/>
        </w:rPr>
        <w:t>Improving CTE Programs with Data and Evidence</w:t>
      </w:r>
      <w:r w:rsidRPr="009B639F">
        <w:rPr>
          <w:rFonts w:cs="Calibri"/>
        </w:rPr>
        <w:t xml:space="preserve">, a Bridging Research, Information and Culture (BRIC) Inquiry Guide, The Research &amp; Planning Group for California Community Colleges.  </w:t>
      </w:r>
      <w:hyperlink r:id="rId38" w:history="1">
        <w:r w:rsidRPr="009B639F">
          <w:rPr>
            <w:rStyle w:val="Hyperlink"/>
            <w:rFonts w:cs="Calibri"/>
          </w:rPr>
          <w:t>http://www.rpgroup.org/content/BRIC-inquiry-guides</w:t>
        </w:r>
      </w:hyperlink>
      <w:r w:rsidRPr="009B639F">
        <w:rPr>
          <w:rFonts w:cs="Calibri"/>
        </w:rPr>
        <w:t xml:space="preserve"> </w:t>
      </w:r>
    </w:p>
    <w:p w:rsidR="00683043" w:rsidRPr="009B639F" w:rsidRDefault="00683043" w:rsidP="00683043">
      <w:pPr>
        <w:autoSpaceDE w:val="0"/>
        <w:autoSpaceDN w:val="0"/>
        <w:adjustRightInd w:val="0"/>
        <w:spacing w:before="240"/>
        <w:ind w:left="720" w:hanging="720"/>
        <w:rPr>
          <w:rFonts w:cs="Calibri"/>
        </w:rPr>
      </w:pPr>
      <w:r w:rsidRPr="009B639F">
        <w:rPr>
          <w:rFonts w:cs="Calibri"/>
        </w:rPr>
        <w:t xml:space="preserve">Creswell, J. W.  (2006). </w:t>
      </w:r>
      <w:r w:rsidRPr="009B639F">
        <w:rPr>
          <w:rFonts w:cs="Calibri"/>
          <w:i/>
        </w:rPr>
        <w:t>Qualitative Inquiry and Research Design: Choosing Among Five Approaches</w:t>
      </w:r>
      <w:r w:rsidRPr="009B639F">
        <w:rPr>
          <w:rFonts w:cs="Calibri"/>
        </w:rPr>
        <w:t>.  Sage Publications, Inc.: Thousand Oaks</w:t>
      </w:r>
    </w:p>
    <w:p w:rsidR="00683043" w:rsidRPr="009B639F" w:rsidRDefault="00683043" w:rsidP="00683043">
      <w:pPr>
        <w:autoSpaceDE w:val="0"/>
        <w:autoSpaceDN w:val="0"/>
        <w:adjustRightInd w:val="0"/>
        <w:spacing w:before="240"/>
        <w:ind w:left="720" w:hanging="720"/>
        <w:rPr>
          <w:rFonts w:cs="Calibri"/>
        </w:rPr>
      </w:pPr>
      <w:r w:rsidRPr="009B639F">
        <w:rPr>
          <w:rFonts w:cs="Calibri"/>
        </w:rPr>
        <w:t xml:space="preserve">Creswell, J. W.  (2002).  </w:t>
      </w:r>
      <w:r w:rsidRPr="009B639F">
        <w:rPr>
          <w:rFonts w:cs="Calibri"/>
          <w:i/>
        </w:rPr>
        <w:t>Research Design: Qualitative, Quantitative, and Mixed Methods Approaches</w:t>
      </w:r>
      <w:r w:rsidRPr="009B639F">
        <w:rPr>
          <w:rFonts w:cs="Calibri"/>
        </w:rPr>
        <w:t xml:space="preserve">. Sage Publications, Inc.: Thousand Oaks </w:t>
      </w:r>
    </w:p>
    <w:p w:rsidR="00683043" w:rsidRPr="009B639F" w:rsidRDefault="00683043" w:rsidP="00683043">
      <w:pPr>
        <w:autoSpaceDE w:val="0"/>
        <w:autoSpaceDN w:val="0"/>
        <w:adjustRightInd w:val="0"/>
        <w:spacing w:before="240"/>
        <w:ind w:left="720" w:hanging="720"/>
        <w:rPr>
          <w:rFonts w:cs="Calibri"/>
        </w:rPr>
      </w:pPr>
      <w:r w:rsidRPr="009B639F">
        <w:rPr>
          <w:rFonts w:cs="Calibri"/>
        </w:rPr>
        <w:t xml:space="preserve">Cross, K.P., (1998). Classroom research: Implementing the scholarship of teaching, </w:t>
      </w:r>
      <w:r w:rsidRPr="009B639F">
        <w:rPr>
          <w:rFonts w:cs="Calibri"/>
          <w:i/>
        </w:rPr>
        <w:t>New Directions for Teaching and Learning, 75</w:t>
      </w:r>
      <w:r w:rsidRPr="009B639F">
        <w:rPr>
          <w:rFonts w:cs="Calibri"/>
        </w:rPr>
        <w:t>,  5-12. (</w:t>
      </w:r>
      <w:hyperlink r:id="rId39" w:history="1">
        <w:r w:rsidRPr="009B639F">
          <w:rPr>
            <w:rStyle w:val="Hyperlink"/>
            <w:rFonts w:cs="Calibri"/>
          </w:rPr>
          <w:t>http://www.fctl.ucf.edu/events/summerconference/2005/presentations/SoTL_Roundtable/SoTLPatCross.pdf</w:t>
        </w:r>
      </w:hyperlink>
      <w:r w:rsidRPr="009B639F">
        <w:rPr>
          <w:rFonts w:cs="Calibri"/>
        </w:rPr>
        <w:t xml:space="preserve">) </w:t>
      </w:r>
    </w:p>
    <w:p w:rsidR="00683043" w:rsidRPr="009B639F" w:rsidRDefault="00683043" w:rsidP="00683043">
      <w:pPr>
        <w:autoSpaceDE w:val="0"/>
        <w:autoSpaceDN w:val="0"/>
        <w:adjustRightInd w:val="0"/>
        <w:spacing w:before="240"/>
        <w:ind w:left="720" w:hanging="720"/>
        <w:rPr>
          <w:rFonts w:cs="Calibri"/>
        </w:rPr>
      </w:pPr>
      <w:r w:rsidRPr="009B639F">
        <w:rPr>
          <w:rFonts w:cs="Calibri"/>
        </w:rPr>
        <w:t xml:space="preserve">Cross, K.P., (1996). Classroom research: Implementing the scholarship of teaching, </w:t>
      </w:r>
      <w:r w:rsidRPr="009B639F">
        <w:rPr>
          <w:rFonts w:cs="Calibri"/>
          <w:i/>
        </w:rPr>
        <w:t>American Journal of Pharmaceutical Education</w:t>
      </w:r>
      <w:r w:rsidRPr="009B639F">
        <w:rPr>
          <w:rFonts w:cs="Calibri"/>
        </w:rPr>
        <w:t xml:space="preserve">, </w:t>
      </w:r>
      <w:r w:rsidRPr="009B639F">
        <w:rPr>
          <w:rFonts w:cs="Calibri"/>
          <w:i/>
        </w:rPr>
        <w:t>60</w:t>
      </w:r>
      <w:r w:rsidRPr="009B639F">
        <w:rPr>
          <w:rFonts w:cs="Calibri"/>
        </w:rPr>
        <w:t>, 402-407. (</w:t>
      </w:r>
      <w:hyperlink r:id="rId40" w:history="1">
        <w:r w:rsidRPr="009B639F">
          <w:rPr>
            <w:rStyle w:val="Hyperlink"/>
            <w:rFonts w:cs="Calibri"/>
          </w:rPr>
          <w:t>http://archive.ajpe.org/legacy/pdfs/aj6004402.pdf</w:t>
        </w:r>
      </w:hyperlink>
      <w:r w:rsidRPr="009B639F">
        <w:rPr>
          <w:rFonts w:cs="Calibri"/>
        </w:rPr>
        <w:t>)</w:t>
      </w:r>
    </w:p>
    <w:p w:rsidR="00186E79" w:rsidRDefault="00186E79" w:rsidP="00683043">
      <w:pPr>
        <w:autoSpaceDE w:val="0"/>
        <w:autoSpaceDN w:val="0"/>
        <w:adjustRightInd w:val="0"/>
        <w:spacing w:before="240"/>
        <w:ind w:left="720" w:hanging="720"/>
        <w:rPr>
          <w:rFonts w:cs="Calibri"/>
        </w:rPr>
      </w:pPr>
      <w:proofErr w:type="gramStart"/>
      <w:r w:rsidRPr="009B639F">
        <w:rPr>
          <w:rFonts w:cs="Calibri"/>
        </w:rPr>
        <w:t>Grubb, W. N., &amp; Badway, N. (</w:t>
      </w:r>
      <w:r w:rsidR="00FE38E1">
        <w:rPr>
          <w:rFonts w:cs="Calibri"/>
        </w:rPr>
        <w:t>2005</w:t>
      </w:r>
      <w:r w:rsidRPr="009B639F">
        <w:rPr>
          <w:rFonts w:cs="Calibri"/>
        </w:rPr>
        <w:t>).</w:t>
      </w:r>
      <w:proofErr w:type="gramEnd"/>
      <w:r>
        <w:rPr>
          <w:rFonts w:cs="Calibri"/>
        </w:rPr>
        <w:t xml:space="preserve">  </w:t>
      </w:r>
      <w:r w:rsidRPr="00FE38E1">
        <w:rPr>
          <w:rFonts w:cs="Calibri"/>
          <w:i/>
        </w:rPr>
        <w:t>From Compliance to Improvement: Accountability and Assessment in California Community Colleges</w:t>
      </w:r>
      <w:r w:rsidR="00FE38E1">
        <w:rPr>
          <w:rFonts w:cs="Calibri"/>
        </w:rPr>
        <w:t>.</w:t>
      </w:r>
      <w:r>
        <w:rPr>
          <w:rFonts w:cs="Calibri"/>
        </w:rPr>
        <w:t xml:space="preserve"> </w:t>
      </w:r>
      <w:r w:rsidRPr="00186E79">
        <w:rPr>
          <w:rFonts w:cs="Calibri"/>
        </w:rPr>
        <w:t xml:space="preserve"> </w:t>
      </w:r>
      <w:r w:rsidR="00FE38E1" w:rsidRPr="00186E79">
        <w:rPr>
          <w:rFonts w:cs="Calibri"/>
        </w:rPr>
        <w:t>California Community Colleges</w:t>
      </w:r>
      <w:r w:rsidR="00FE38E1">
        <w:rPr>
          <w:rFonts w:cs="Calibri"/>
        </w:rPr>
        <w:t xml:space="preserve"> Chancellor’s Office, Sacramento</w:t>
      </w:r>
      <w:proofErr w:type="gramStart"/>
      <w:r w:rsidR="00FE38E1">
        <w:rPr>
          <w:rFonts w:cs="Calibri"/>
        </w:rPr>
        <w:t>.</w:t>
      </w:r>
      <w:r>
        <w:rPr>
          <w:rFonts w:cs="Calibri"/>
        </w:rPr>
        <w:t xml:space="preserve"> </w:t>
      </w:r>
      <w:proofErr w:type="gramEnd"/>
      <w:r>
        <w:rPr>
          <w:rFonts w:cs="Calibri"/>
        </w:rPr>
        <w:fldChar w:fldCharType="begin"/>
      </w:r>
      <w:r>
        <w:rPr>
          <w:rFonts w:cs="Calibri"/>
        </w:rPr>
        <w:instrText xml:space="preserve"> HYPERLINK "</w:instrText>
      </w:r>
      <w:r w:rsidRPr="00186E79">
        <w:rPr>
          <w:rFonts w:cs="Calibri"/>
        </w:rPr>
        <w:instrText>http://extranet.cccco.edu/Portals/1/WED/CEP/PerkinsIV/CoreIndicator/Compliance_to_Improvement.pdf</w:instrText>
      </w:r>
      <w:r>
        <w:rPr>
          <w:rFonts w:cs="Calibri"/>
        </w:rPr>
        <w:instrText xml:space="preserve">" </w:instrText>
      </w:r>
      <w:r>
        <w:rPr>
          <w:rFonts w:cs="Calibri"/>
        </w:rPr>
        <w:fldChar w:fldCharType="separate"/>
      </w:r>
      <w:r w:rsidRPr="008419BC">
        <w:rPr>
          <w:rStyle w:val="Hyperlink"/>
          <w:rFonts w:cs="Calibri"/>
        </w:rPr>
        <w:t>http://extranet.cccco.edu/Portals/1/WED/CEP/PerkinsIV/CoreIndicator/Compliance_to_Improvement.pdf</w:t>
      </w:r>
      <w:r>
        <w:rPr>
          <w:rFonts w:cs="Calibri"/>
        </w:rPr>
        <w:fldChar w:fldCharType="end"/>
      </w:r>
      <w:r>
        <w:rPr>
          <w:rFonts w:cs="Calibri"/>
        </w:rPr>
        <w:t xml:space="preserve"> </w:t>
      </w:r>
    </w:p>
    <w:p w:rsidR="00683043" w:rsidRPr="009B639F" w:rsidRDefault="00683043" w:rsidP="00683043">
      <w:pPr>
        <w:autoSpaceDE w:val="0"/>
        <w:autoSpaceDN w:val="0"/>
        <w:adjustRightInd w:val="0"/>
        <w:spacing w:before="240"/>
        <w:ind w:left="720" w:hanging="720"/>
        <w:rPr>
          <w:rFonts w:cs="Calibri"/>
        </w:rPr>
      </w:pPr>
      <w:r w:rsidRPr="009B639F">
        <w:rPr>
          <w:rFonts w:cs="Calibri"/>
        </w:rPr>
        <w:t>Grubb, W. N., &amp; Badway, N. (1999)</w:t>
      </w:r>
      <w:proofErr w:type="gramStart"/>
      <w:r w:rsidRPr="009B639F">
        <w:rPr>
          <w:rFonts w:cs="Calibri"/>
        </w:rPr>
        <w:t xml:space="preserve">. </w:t>
      </w:r>
      <w:proofErr w:type="gramEnd"/>
      <w:r w:rsidRPr="009B639F">
        <w:rPr>
          <w:rFonts w:cs="Calibri"/>
          <w:i/>
        </w:rPr>
        <w:t>Performance Measures for Improving California Community Colleges: Issues and Options,</w:t>
      </w:r>
      <w:r w:rsidRPr="009B639F">
        <w:t xml:space="preserve"> </w:t>
      </w:r>
      <w:r w:rsidRPr="009B639F">
        <w:rPr>
          <w:rFonts w:cs="Calibri"/>
        </w:rPr>
        <w:t>Community College Cooperative and National Center for Research in Vocational Education, School of Education, University of California, Berkeley</w:t>
      </w:r>
      <w:r w:rsidRPr="009B639F">
        <w:rPr>
          <w:rFonts w:cs="Calibri"/>
          <w:i/>
        </w:rPr>
        <w:t>.</w:t>
      </w:r>
      <w:r w:rsidRPr="009B639F">
        <w:t xml:space="preserve"> </w:t>
      </w:r>
      <w:hyperlink r:id="rId41" w:history="1">
        <w:r w:rsidRPr="009B639F">
          <w:rPr>
            <w:rStyle w:val="Hyperlink"/>
            <w:rFonts w:cs="Calibri"/>
            <w:i/>
          </w:rPr>
          <w:t>http://extranet.cccco.edu/Portals/1/WED/CEP/PerkinsIV/CoreIndicator/Grubb_Badway_VTEA_performance-improvement.pdf</w:t>
        </w:r>
      </w:hyperlink>
      <w:r w:rsidRPr="009B639F">
        <w:rPr>
          <w:rFonts w:cs="Calibri"/>
          <w:i/>
        </w:rPr>
        <w:t xml:space="preserve"> </w:t>
      </w:r>
    </w:p>
    <w:p w:rsidR="00683043" w:rsidRPr="009B639F" w:rsidRDefault="00683043" w:rsidP="00683043">
      <w:pPr>
        <w:autoSpaceDE w:val="0"/>
        <w:autoSpaceDN w:val="0"/>
        <w:adjustRightInd w:val="0"/>
        <w:spacing w:before="240"/>
        <w:ind w:left="720" w:hanging="720"/>
        <w:rPr>
          <w:rFonts w:cs="Calibri"/>
        </w:rPr>
      </w:pPr>
      <w:proofErr w:type="spellStart"/>
      <w:r w:rsidRPr="009B639F">
        <w:rPr>
          <w:rFonts w:cs="Calibri"/>
        </w:rPr>
        <w:t>Jonker</w:t>
      </w:r>
      <w:proofErr w:type="spellEnd"/>
      <w:r w:rsidRPr="009B639F">
        <w:rPr>
          <w:rFonts w:cs="Calibri"/>
        </w:rPr>
        <w:t>, J., &amp; Pennink, B. J. W. (2010)</w:t>
      </w:r>
      <w:proofErr w:type="gramStart"/>
      <w:r w:rsidRPr="009B639F">
        <w:rPr>
          <w:rFonts w:cs="Calibri"/>
        </w:rPr>
        <w:t xml:space="preserve">. </w:t>
      </w:r>
      <w:proofErr w:type="gramEnd"/>
      <w:r w:rsidRPr="009B639F">
        <w:rPr>
          <w:rFonts w:cs="Calibri"/>
          <w:i/>
        </w:rPr>
        <w:t>The Essence of Research Methodology: A Concise Guide for Master and PhD Students in Management Science</w:t>
      </w:r>
      <w:r w:rsidRPr="009B639F">
        <w:rPr>
          <w:rFonts w:cs="Calibri"/>
        </w:rPr>
        <w:t>.  Springer: London.</w:t>
      </w:r>
    </w:p>
    <w:p w:rsidR="00D418A1" w:rsidRDefault="00D418A1" w:rsidP="00683043">
      <w:pPr>
        <w:autoSpaceDE w:val="0"/>
        <w:autoSpaceDN w:val="0"/>
        <w:adjustRightInd w:val="0"/>
        <w:spacing w:before="240"/>
        <w:ind w:left="720" w:hanging="720"/>
        <w:rPr>
          <w:rStyle w:val="Hyperlink"/>
          <w:rFonts w:cs="Calibri"/>
          <w:i/>
        </w:rPr>
      </w:pPr>
      <w:r w:rsidRPr="009B639F">
        <w:rPr>
          <w:rFonts w:cs="Calibri"/>
        </w:rPr>
        <w:t xml:space="preserve">US Department of Education, Division of Vocational and Technical Education. (2002).  </w:t>
      </w:r>
      <w:r w:rsidRPr="009B639F">
        <w:rPr>
          <w:rFonts w:cs="Calibri"/>
          <w:i/>
        </w:rPr>
        <w:t xml:space="preserve">Improving Performance: A Five-Step Process.  </w:t>
      </w:r>
      <w:hyperlink r:id="rId42" w:history="1">
        <w:r w:rsidRPr="009B639F">
          <w:rPr>
            <w:rStyle w:val="Hyperlink"/>
            <w:rFonts w:cs="Calibri"/>
            <w:i/>
          </w:rPr>
          <w:t>http://cte.ed.gov/downloads/FINAL%20GUIDE.PDF</w:t>
        </w:r>
      </w:hyperlink>
    </w:p>
    <w:p w:rsidR="00D72BCF" w:rsidRPr="009B639F" w:rsidRDefault="00D72BCF" w:rsidP="00683043">
      <w:pPr>
        <w:autoSpaceDE w:val="0"/>
        <w:autoSpaceDN w:val="0"/>
        <w:adjustRightInd w:val="0"/>
        <w:spacing w:before="240"/>
        <w:ind w:left="720" w:hanging="720"/>
        <w:rPr>
          <w:rFonts w:cs="Calibri"/>
          <w:i/>
        </w:rPr>
      </w:pPr>
    </w:p>
    <w:p w:rsidR="00D72BCF" w:rsidRDefault="00D72BCF" w:rsidP="009B639F">
      <w:pPr>
        <w:pStyle w:val="Heading2"/>
      </w:pPr>
      <w:r>
        <w:br w:type="page"/>
      </w:r>
    </w:p>
    <w:p w:rsidR="00AA6D9E" w:rsidRDefault="00AA6D9E" w:rsidP="00AA6D9E">
      <w:pPr>
        <w:pStyle w:val="Heading1"/>
      </w:pPr>
      <w:bookmarkStart w:id="19" w:name="_Toc330384168"/>
      <w:r>
        <w:t xml:space="preserve">Appendix </w:t>
      </w:r>
      <w:r w:rsidR="00697097">
        <w:t>A</w:t>
      </w:r>
      <w:r>
        <w:t>:  Sample Process Analyzing Core Indicator Data</w:t>
      </w:r>
      <w:bookmarkEnd w:id="19"/>
    </w:p>
    <w:p w:rsidR="00F615DA" w:rsidRDefault="00AA6D9E" w:rsidP="00F615DA">
      <w:r>
        <w:t xml:space="preserve">Documenting performance should lead naturally to understanding of the causes of gaps between the negotiated targets and actual performance.  </w:t>
      </w:r>
      <w:r w:rsidR="00CD633E">
        <w:t xml:space="preserve">It is critical to start with the Core Indicator data, especially since that is the data used for accountability in assessing performance.   </w:t>
      </w:r>
      <w:r>
        <w:t xml:space="preserve">While it is obviously necessary to look at the </w:t>
      </w:r>
      <w:r w:rsidR="000A7930">
        <w:t>C</w:t>
      </w:r>
      <w:r>
        <w:t xml:space="preserve">ore </w:t>
      </w:r>
      <w:r w:rsidR="000A7930">
        <w:t>I</w:t>
      </w:r>
      <w:r>
        <w:t>ndicators that are below the 90</w:t>
      </w:r>
      <w:r w:rsidR="00DB65C0">
        <w:t>%</w:t>
      </w:r>
      <w:r>
        <w:t xml:space="preserve"> t</w:t>
      </w:r>
      <w:r w:rsidR="00CD633E">
        <w:t>hreshold of negotiated targets</w:t>
      </w:r>
      <w:r>
        <w:t xml:space="preserve">, other performance indicators for a variety of student groups or program areas may shed light on performance over time and help staff to a better understanding of root causes.  </w:t>
      </w:r>
    </w:p>
    <w:p w:rsidR="00F615DA" w:rsidRPr="00F615DA" w:rsidRDefault="00F615DA" w:rsidP="00F615DA">
      <w:r w:rsidRPr="00F615DA">
        <w:t>Comparing performance across time, colleges, and population or program groups can provide a key starting point.  For example, examining progress of economically disadvantaged, ESL, nontraditional, or single parent students through individual programs may help identify where students are performing higher or lower than other students.  It is possible that one subset of students is the primary reason for not reaching the target and can be the focus of improvement plans.</w:t>
      </w:r>
    </w:p>
    <w:p w:rsidR="00F615DA" w:rsidRDefault="008D7047" w:rsidP="00F615DA">
      <w:r>
        <w:t xml:space="preserve">All Perkins Core Indicator data is publicly available from the Chancellor’s Office website: </w:t>
      </w:r>
      <w:hyperlink r:id="rId43" w:history="1">
        <w:r w:rsidRPr="00725A72">
          <w:rPr>
            <w:rStyle w:val="Hyperlink"/>
            <w:sz w:val="20"/>
            <w:szCs w:val="20"/>
          </w:rPr>
          <w:t>https://misweb.cccco.edu/perkins/main.aspx</w:t>
        </w:r>
      </w:hyperlink>
      <w:r w:rsidR="00F615DA">
        <w:rPr>
          <w:rStyle w:val="Hyperlink"/>
          <w:sz w:val="20"/>
          <w:szCs w:val="20"/>
        </w:rPr>
        <w:t>.</w:t>
      </w:r>
      <w:r w:rsidR="00F615DA">
        <w:t xml:space="preserve">  The Perkins core indicator reports consist of: </w:t>
      </w:r>
    </w:p>
    <w:p w:rsidR="00F615DA" w:rsidRDefault="00F615DA" w:rsidP="00F615DA">
      <w:pPr>
        <w:pStyle w:val="ListParagraph"/>
        <w:numPr>
          <w:ilvl w:val="0"/>
          <w:numId w:val="37"/>
        </w:numPr>
      </w:pPr>
      <w:r>
        <w:t>Negotiation reports</w:t>
      </w:r>
      <w:r w:rsidR="00AB7B07">
        <w:t xml:space="preserve"> </w:t>
      </w:r>
      <w:r>
        <w:t>-</w:t>
      </w:r>
      <w:r w:rsidR="00AB7B07">
        <w:t xml:space="preserve"> </w:t>
      </w:r>
      <w:r>
        <w:t>used for negotiating performance targets and analyzing district and college performance over time</w:t>
      </w:r>
      <w:r w:rsidR="00AB7B07">
        <w:t>.</w:t>
      </w:r>
    </w:p>
    <w:p w:rsidR="00F615DA" w:rsidRDefault="00AB7B07" w:rsidP="00F615DA">
      <w:pPr>
        <w:pStyle w:val="ListParagraph"/>
        <w:numPr>
          <w:ilvl w:val="0"/>
          <w:numId w:val="37"/>
        </w:numPr>
      </w:pPr>
      <w:r>
        <w:t>Forms-used in the planning and application process for districts, colleges, and funded programs.</w:t>
      </w:r>
    </w:p>
    <w:p w:rsidR="00AB7B07" w:rsidRDefault="00AB7B07" w:rsidP="00F615DA">
      <w:pPr>
        <w:pStyle w:val="ListParagraph"/>
        <w:numPr>
          <w:ilvl w:val="0"/>
          <w:numId w:val="37"/>
        </w:numPr>
      </w:pPr>
      <w:r>
        <w:t>Trend reports - used to examine performance over time at the discipline, sub discipline, and program area level.</w:t>
      </w:r>
    </w:p>
    <w:p w:rsidR="00AB7B07" w:rsidRDefault="00AB7B07" w:rsidP="00F615DA">
      <w:pPr>
        <w:pStyle w:val="ListParagraph"/>
        <w:numPr>
          <w:ilvl w:val="0"/>
          <w:numId w:val="37"/>
        </w:numPr>
      </w:pPr>
      <w:r>
        <w:t>Special population reports – provides performance information by special population group for districts and colleges by discipline, sub-disciplines, and program area level.</w:t>
      </w:r>
    </w:p>
    <w:p w:rsidR="00AB7B07" w:rsidRDefault="00AB7B07" w:rsidP="00AB7B07">
      <w:pPr>
        <w:pStyle w:val="ListParagraph"/>
        <w:numPr>
          <w:ilvl w:val="0"/>
          <w:numId w:val="37"/>
        </w:numPr>
      </w:pPr>
      <w:r>
        <w:t>Summary reports – provides performance information for districts and colleges</w:t>
      </w:r>
      <w:r w:rsidRPr="00AB7B07">
        <w:t xml:space="preserve"> </w:t>
      </w:r>
      <w:r>
        <w:t>by discipline, sub-disciplines, and program area level.</w:t>
      </w:r>
    </w:p>
    <w:p w:rsidR="00AB7B07" w:rsidRDefault="00AB7B07" w:rsidP="00AB7B07">
      <w:pPr>
        <w:pStyle w:val="ListParagraph"/>
        <w:ind w:left="1080" w:firstLine="0"/>
      </w:pPr>
    </w:p>
    <w:p w:rsidR="00AA6D9E" w:rsidRDefault="00AA6D9E" w:rsidP="00AA6D9E">
      <w:r>
        <w:t>Typically, districts begin with an analysis of the Perkins summary reports such as “Core Indicators by TOP</w:t>
      </w:r>
      <w:r w:rsidR="00CD633E">
        <w:t xml:space="preserve"> Code – Summary by College”</w:t>
      </w:r>
      <w:r w:rsidR="00AB7B07">
        <w:t xml:space="preserve"> (# 5 above)</w:t>
      </w:r>
      <w:proofErr w:type="gramStart"/>
      <w:r w:rsidR="00CD633E">
        <w:t xml:space="preserve">.   </w:t>
      </w:r>
      <w:proofErr w:type="gramEnd"/>
      <w:r w:rsidR="00CD633E">
        <w:t>For this example, let’s assume</w:t>
      </w:r>
      <w:r>
        <w:t xml:space="preserve"> a college has a problem with gender equity</w:t>
      </w:r>
      <w:r w:rsidR="00DB65C0">
        <w:t xml:space="preserve"> in student participation and completion</w:t>
      </w:r>
      <w:r>
        <w:t>, specifically in the core indicators of Non-Traditional Participation (5P1) and Completion (5P2).</w:t>
      </w:r>
    </w:p>
    <w:p w:rsidR="00AA6D9E" w:rsidRDefault="00000A46" w:rsidP="00AA6D9E">
      <w:r>
        <w:rPr>
          <w:noProof/>
        </w:rPr>
        <mc:AlternateContent>
          <mc:Choice Requires="wps">
            <w:drawing>
              <wp:anchor distT="0" distB="0" distL="114300" distR="114300" simplePos="0" relativeHeight="251659264" behindDoc="1" locked="0" layoutInCell="1" allowOverlap="1">
                <wp:simplePos x="0" y="0"/>
                <wp:positionH relativeFrom="column">
                  <wp:posOffset>3548380</wp:posOffset>
                </wp:positionH>
                <wp:positionV relativeFrom="paragraph">
                  <wp:posOffset>431800</wp:posOffset>
                </wp:positionV>
                <wp:extent cx="832104" cy="173736"/>
                <wp:effectExtent l="0" t="0" r="25400" b="17145"/>
                <wp:wrapNone/>
                <wp:docPr id="2" name="Rectangle 2"/>
                <wp:cNvGraphicFramePr/>
                <a:graphic xmlns:a="http://schemas.openxmlformats.org/drawingml/2006/main">
                  <a:graphicData uri="http://schemas.microsoft.com/office/word/2010/wordprocessingShape">
                    <wps:wsp>
                      <wps:cNvSpPr/>
                      <wps:spPr>
                        <a:xfrm>
                          <a:off x="0" y="0"/>
                          <a:ext cx="832104" cy="173736"/>
                        </a:xfrm>
                        <a:prstGeom prst="rect">
                          <a:avLst/>
                        </a:prstGeom>
                        <a:solidFill>
                          <a:schemeClr val="tx2">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79.4pt;margin-top:34pt;width:65.5pt;height:1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" fillcolor="#c6d9f1 [671]" strokecolor="#dbe5f1 [660]" strokeweight="2pt"/>
            </w:pict>
          </mc:Fallback>
        </mc:AlternateContent>
      </w:r>
      <w:r w:rsidR="00DB65C0">
        <w:t>Table 1 below</w:t>
      </w:r>
      <w:r w:rsidR="00AA6D9E">
        <w:t xml:space="preserve"> is an example of </w:t>
      </w:r>
      <w:r w:rsidR="00AA6D9E" w:rsidRPr="0086518C">
        <w:rPr>
          <w:i/>
        </w:rPr>
        <w:t>Gender Equity Indicators</w:t>
      </w:r>
      <w:r w:rsidR="00AA6D9E">
        <w:t xml:space="preserve"> by two-digit TOP Code</w:t>
      </w:r>
      <w:r w:rsidR="00DB65C0">
        <w:t xml:space="preserve">.  The table, </w:t>
      </w:r>
      <w:r w:rsidR="00AA6D9E">
        <w:t xml:space="preserve">Non-traditional completions are lower than Non-traditional participation in every TOP code except Information Technology.  The areas in the spreadsheet </w:t>
      </w:r>
      <w:r w:rsidR="00AA6D9E" w:rsidRPr="00000A46">
        <w:t>shaded in blue</w:t>
      </w:r>
      <w:r w:rsidR="00AA6D9E">
        <w:t xml:space="preserve"> are quite </w:t>
      </w:r>
      <w:r w:rsidR="00AA6D9E" w:rsidRPr="00214E0D">
        <w:rPr>
          <w:rFonts w:asciiTheme="minorHAnsi" w:hAnsiTheme="minorHAnsi"/>
        </w:rPr>
        <w:t xml:space="preserve">low; in fact, the </w:t>
      </w:r>
      <w:r w:rsidR="00DB65C0">
        <w:rPr>
          <w:rFonts w:asciiTheme="minorHAnsi" w:hAnsiTheme="minorHAnsi"/>
        </w:rPr>
        <w:t xml:space="preserve">blue highlighting </w:t>
      </w:r>
      <w:r w:rsidR="00AA6D9E" w:rsidRPr="00214E0D">
        <w:rPr>
          <w:rFonts w:asciiTheme="minorHAnsi" w:hAnsiTheme="minorHAnsi"/>
        </w:rPr>
        <w:t>indicates they are below the district negotiated target</w:t>
      </w:r>
      <w:r w:rsidR="00214E0D" w:rsidRPr="00214E0D">
        <w:rPr>
          <w:rFonts w:asciiTheme="minorHAnsi" w:hAnsiTheme="minorHAnsi"/>
        </w:rPr>
        <w:t xml:space="preserve">s (which in this case are </w:t>
      </w:r>
      <w:r w:rsidR="00214E0D" w:rsidRPr="00214E0D">
        <w:rPr>
          <w:rFonts w:asciiTheme="minorHAnsi" w:hAnsiTheme="minorHAnsi" w:cs="Arial"/>
          <w:color w:val="000000"/>
        </w:rPr>
        <w:t>14.02% Participation &amp; 9.42% Completion</w:t>
      </w:r>
      <w:r w:rsidR="00214E0D" w:rsidRPr="00214E0D">
        <w:rPr>
          <w:rFonts w:asciiTheme="minorHAnsi" w:hAnsiTheme="minorHAnsi"/>
        </w:rPr>
        <w:t>)</w:t>
      </w:r>
      <w:r w:rsidR="00AA6D9E" w:rsidRPr="00214E0D">
        <w:rPr>
          <w:rFonts w:asciiTheme="minorHAnsi" w:hAnsiTheme="minorHAnsi"/>
        </w:rPr>
        <w:t>.  Information Technology and Public and Protective Services</w:t>
      </w:r>
      <w:r w:rsidR="00AA6D9E">
        <w:t xml:space="preserve"> are above the district target</w:t>
      </w:r>
      <w:r w:rsidR="00DB65C0">
        <w:t xml:space="preserve"> (not shaded blue)</w:t>
      </w:r>
      <w:r w:rsidR="00AA6D9E">
        <w:t>, but even then, Public and Protective Services has a completion rate of less than half the participation rate.</w:t>
      </w:r>
    </w:p>
    <w:p w:rsidR="00AA6D9E" w:rsidRDefault="00AA6D9E" w:rsidP="00AA6D9E">
      <w:r>
        <w:t xml:space="preserve">Generally, having completion rates below participation rates in non-traditional students is an indication that barriers are keeping students from completing the programs—often the college can address some of these issues.  </w:t>
      </w:r>
    </w:p>
    <w:p w:rsidR="005C3589" w:rsidRDefault="005C3589" w:rsidP="005C3589">
      <w:pPr>
        <w:spacing w:before="0"/>
        <w:ind w:firstLine="0"/>
      </w:pPr>
    </w:p>
    <w:p w:rsidR="005C3589" w:rsidRDefault="005C3589" w:rsidP="005C3589">
      <w:pPr>
        <w:spacing w:before="0"/>
        <w:ind w:firstLine="0"/>
      </w:pPr>
    </w:p>
    <w:p w:rsidR="00DB65C0" w:rsidRDefault="00DB65C0" w:rsidP="005C3589">
      <w:pPr>
        <w:spacing w:before="0"/>
        <w:ind w:firstLine="0"/>
      </w:pPr>
      <w:proofErr w:type="gramStart"/>
      <w:r>
        <w:t>Table 1.</w:t>
      </w:r>
      <w:proofErr w:type="gramEnd"/>
    </w:p>
    <w:p w:rsidR="005C3589" w:rsidRDefault="005C3589" w:rsidP="005C3589">
      <w:pPr>
        <w:spacing w:before="0"/>
        <w:ind w:firstLine="0"/>
      </w:pPr>
      <w:r>
        <w:t>Sample Gender Equity Indicators by Two-Digit TOP Code</w:t>
      </w:r>
    </w:p>
    <w:p w:rsidR="00AA6D9E" w:rsidRDefault="00AA6D9E" w:rsidP="003D7A9C">
      <w:pPr>
        <w:ind w:firstLine="0"/>
      </w:pPr>
      <w:r>
        <w:rPr>
          <w:noProof/>
        </w:rPr>
        <w:drawing>
          <wp:inline distT="0" distB="0" distL="0" distR="0" wp14:anchorId="55549FF2" wp14:editId="2A88F98E">
            <wp:extent cx="4508500" cy="1803400"/>
            <wp:effectExtent l="19050" t="19050" r="25400" b="2540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srcRect/>
                    <a:stretch>
                      <a:fillRect/>
                    </a:stretch>
                  </pic:blipFill>
                  <pic:spPr bwMode="auto">
                    <a:xfrm>
                      <a:off x="0" y="0"/>
                      <a:ext cx="4508500" cy="1803400"/>
                    </a:xfrm>
                    <a:prstGeom prst="rect">
                      <a:avLst/>
                    </a:prstGeom>
                    <a:noFill/>
                    <a:ln w="12700">
                      <a:solidFill>
                        <a:schemeClr val="tx1"/>
                      </a:solidFill>
                      <a:miter lim="800000"/>
                      <a:headEnd/>
                      <a:tailEnd/>
                    </a:ln>
                  </pic:spPr>
                </pic:pic>
              </a:graphicData>
            </a:graphic>
          </wp:inline>
        </w:drawing>
      </w:r>
    </w:p>
    <w:p w:rsidR="00AA6D9E" w:rsidRPr="008C2769" w:rsidRDefault="0011171B" w:rsidP="00AA6D9E">
      <w:pPr>
        <w:rPr>
          <w:i/>
          <w:sz w:val="20"/>
          <w:szCs w:val="20"/>
        </w:rPr>
      </w:pPr>
      <w:r w:rsidRPr="008C2769">
        <w:rPr>
          <w:i/>
          <w:sz w:val="20"/>
          <w:szCs w:val="20"/>
        </w:rPr>
        <w:t>Note:  Although all indicators are in the summary report, only gender equity measures are shown.</w:t>
      </w:r>
    </w:p>
    <w:p w:rsidR="008C2769" w:rsidRPr="00725A72" w:rsidRDefault="002020A2" w:rsidP="008C2769">
      <w:pPr>
        <w:shd w:val="clear" w:color="auto" w:fill="FFFFFF"/>
        <w:ind w:left="360" w:firstLine="0"/>
        <w:rPr>
          <w:rFonts w:asciiTheme="minorHAnsi" w:hAnsiTheme="minorHAnsi"/>
          <w:b/>
          <w:bCs/>
          <w:color w:val="000000"/>
          <w:sz w:val="20"/>
          <w:szCs w:val="20"/>
        </w:rPr>
      </w:pPr>
      <w:r w:rsidRPr="00725A72">
        <w:rPr>
          <w:i/>
          <w:sz w:val="20"/>
          <w:szCs w:val="20"/>
        </w:rPr>
        <w:t xml:space="preserve">Source:  Chancellor’s Office </w:t>
      </w:r>
      <w:r>
        <w:rPr>
          <w:i/>
          <w:sz w:val="20"/>
          <w:szCs w:val="20"/>
        </w:rPr>
        <w:t>Perkins</w:t>
      </w:r>
      <w:r w:rsidRPr="00725A72">
        <w:rPr>
          <w:i/>
          <w:sz w:val="20"/>
          <w:szCs w:val="20"/>
        </w:rPr>
        <w:t xml:space="preserve"> Core Indicator Reports.  </w:t>
      </w:r>
      <w:r w:rsidR="008C2769" w:rsidRPr="00725A72">
        <w:rPr>
          <w:rFonts w:asciiTheme="minorHAnsi" w:hAnsiTheme="minorHAnsi"/>
          <w:i/>
          <w:sz w:val="20"/>
          <w:szCs w:val="20"/>
        </w:rPr>
        <w:t xml:space="preserve">To find this data for your college, go to </w:t>
      </w:r>
      <w:hyperlink r:id="rId45" w:history="1">
        <w:r w:rsidR="008C2769" w:rsidRPr="00725A72">
          <w:rPr>
            <w:rStyle w:val="Hyperlink"/>
            <w:sz w:val="20"/>
            <w:szCs w:val="20"/>
          </w:rPr>
          <w:t>https://misweb.cccco.edu/perkins/main.aspx</w:t>
        </w:r>
      </w:hyperlink>
      <w:r w:rsidR="008C2769" w:rsidRPr="00725A72">
        <w:rPr>
          <w:rFonts w:asciiTheme="minorHAnsi" w:hAnsiTheme="minorHAnsi"/>
          <w:sz w:val="20"/>
          <w:szCs w:val="20"/>
        </w:rPr>
        <w:t xml:space="preserve"> </w:t>
      </w:r>
      <w:r w:rsidR="008C2769" w:rsidRPr="00725A72">
        <w:rPr>
          <w:rFonts w:asciiTheme="minorHAnsi" w:hAnsiTheme="minorHAnsi"/>
          <w:i/>
          <w:sz w:val="20"/>
          <w:szCs w:val="20"/>
        </w:rPr>
        <w:t xml:space="preserve">and make the following selections: </w:t>
      </w:r>
      <w:r w:rsidR="00E4197E" w:rsidRPr="00725A72">
        <w:rPr>
          <w:rFonts w:asciiTheme="minorHAnsi" w:hAnsiTheme="minorHAnsi"/>
          <w:i/>
          <w:sz w:val="20"/>
          <w:szCs w:val="20"/>
        </w:rPr>
        <w:t xml:space="preserve">Core Indicator Reports &gt; </w:t>
      </w:r>
      <w:hyperlink r:id="rId46" w:history="1">
        <w:r w:rsidR="008C2769" w:rsidRPr="00725A72">
          <w:rPr>
            <w:rStyle w:val="Hyperlink"/>
            <w:rFonts w:asciiTheme="minorHAnsi" w:hAnsiTheme="minorHAnsi"/>
            <w:i/>
            <w:color w:val="000000"/>
            <w:sz w:val="20"/>
            <w:szCs w:val="20"/>
          </w:rPr>
          <w:t>PERKINS IV</w:t>
        </w:r>
      </w:hyperlink>
      <w:r w:rsidR="008C2769" w:rsidRPr="00725A72">
        <w:rPr>
          <w:rStyle w:val="apple-converted-space"/>
          <w:rFonts w:asciiTheme="minorHAnsi" w:hAnsiTheme="minorHAnsi"/>
          <w:i/>
          <w:color w:val="000000"/>
          <w:sz w:val="20"/>
          <w:szCs w:val="20"/>
        </w:rPr>
        <w:t> </w:t>
      </w:r>
      <w:r w:rsidR="008C2769" w:rsidRPr="00725A72">
        <w:rPr>
          <w:rStyle w:val="msrs-normal"/>
          <w:rFonts w:asciiTheme="minorHAnsi" w:hAnsiTheme="minorHAnsi"/>
          <w:i/>
          <w:color w:val="000000"/>
          <w:sz w:val="20"/>
          <w:szCs w:val="20"/>
        </w:rPr>
        <w:t>&gt;</w:t>
      </w:r>
      <w:r w:rsidR="008C2769" w:rsidRPr="00725A72">
        <w:rPr>
          <w:rStyle w:val="apple-converted-space"/>
          <w:rFonts w:asciiTheme="minorHAnsi" w:hAnsiTheme="minorHAnsi"/>
          <w:i/>
          <w:color w:val="000000"/>
          <w:sz w:val="20"/>
          <w:szCs w:val="20"/>
        </w:rPr>
        <w:t> </w:t>
      </w:r>
      <w:hyperlink r:id="rId47" w:history="1">
        <w:r w:rsidR="008C2769" w:rsidRPr="00725A72">
          <w:rPr>
            <w:rStyle w:val="Hyperlink"/>
            <w:rFonts w:asciiTheme="minorHAnsi" w:hAnsiTheme="minorHAnsi"/>
            <w:i/>
            <w:color w:val="000000"/>
            <w:sz w:val="20"/>
            <w:szCs w:val="20"/>
          </w:rPr>
          <w:t>2012-2013 Fiscal Year Planning</w:t>
        </w:r>
      </w:hyperlink>
      <w:r w:rsidR="008C2769" w:rsidRPr="00725A72">
        <w:rPr>
          <w:rStyle w:val="apple-converted-space"/>
          <w:rFonts w:asciiTheme="minorHAnsi" w:hAnsiTheme="minorHAnsi"/>
          <w:i/>
          <w:color w:val="000000"/>
          <w:sz w:val="20"/>
          <w:szCs w:val="20"/>
        </w:rPr>
        <w:t> </w:t>
      </w:r>
      <w:r w:rsidR="008C2769" w:rsidRPr="00725A72">
        <w:rPr>
          <w:rStyle w:val="msrs-normal"/>
          <w:rFonts w:asciiTheme="minorHAnsi" w:hAnsiTheme="minorHAnsi"/>
          <w:i/>
          <w:color w:val="000000"/>
          <w:sz w:val="20"/>
          <w:szCs w:val="20"/>
        </w:rPr>
        <w:t>&gt;</w:t>
      </w:r>
      <w:r w:rsidR="008C2769" w:rsidRPr="00725A72">
        <w:rPr>
          <w:rStyle w:val="apple-converted-space"/>
          <w:rFonts w:asciiTheme="minorHAnsi" w:hAnsiTheme="minorHAnsi"/>
          <w:i/>
          <w:color w:val="000000"/>
          <w:sz w:val="20"/>
          <w:szCs w:val="20"/>
        </w:rPr>
        <w:t> </w:t>
      </w:r>
      <w:hyperlink r:id="rId48" w:history="1">
        <w:r w:rsidR="008C2769" w:rsidRPr="00725A72">
          <w:rPr>
            <w:rStyle w:val="Hyperlink"/>
            <w:rFonts w:asciiTheme="minorHAnsi" w:hAnsiTheme="minorHAnsi"/>
            <w:i/>
            <w:color w:val="000000"/>
            <w:sz w:val="20"/>
            <w:szCs w:val="20"/>
          </w:rPr>
          <w:t>Summary Core Indicators by TOP Code</w:t>
        </w:r>
      </w:hyperlink>
      <w:r w:rsidR="008C2769" w:rsidRPr="00725A72">
        <w:rPr>
          <w:rStyle w:val="apple-converted-space"/>
          <w:rFonts w:asciiTheme="minorHAnsi" w:hAnsiTheme="minorHAnsi"/>
          <w:i/>
          <w:color w:val="000000"/>
          <w:sz w:val="20"/>
          <w:szCs w:val="20"/>
        </w:rPr>
        <w:t> </w:t>
      </w:r>
      <w:r w:rsidR="008C2769" w:rsidRPr="00725A72">
        <w:rPr>
          <w:rStyle w:val="msrs-normal"/>
          <w:rFonts w:asciiTheme="minorHAnsi" w:hAnsiTheme="minorHAnsi"/>
          <w:i/>
          <w:color w:val="000000"/>
          <w:sz w:val="20"/>
          <w:szCs w:val="20"/>
        </w:rPr>
        <w:t xml:space="preserve">&gt; </w:t>
      </w:r>
      <w:r w:rsidR="008C2769" w:rsidRPr="00725A72">
        <w:rPr>
          <w:rFonts w:asciiTheme="minorHAnsi" w:hAnsiTheme="minorHAnsi"/>
          <w:bCs/>
          <w:i/>
          <w:color w:val="000000"/>
          <w:sz w:val="20"/>
          <w:szCs w:val="20"/>
        </w:rPr>
        <w:t>2012-2013 Core Indicators by TOP Code - Summary by College</w:t>
      </w:r>
    </w:p>
    <w:p w:rsidR="0011171B" w:rsidRDefault="0011171B" w:rsidP="00AA6D9E"/>
    <w:p w:rsidR="00FD0304" w:rsidRDefault="005C3589" w:rsidP="00FD0304">
      <w:r>
        <w:t>N</w:t>
      </w:r>
      <w:r w:rsidR="00FD0304">
        <w:t xml:space="preserve">ote that the Completion numbers </w:t>
      </w:r>
      <w:r>
        <w:t xml:space="preserve">in </w:t>
      </w:r>
      <w:r w:rsidR="003F0B75">
        <w:t>Table 1</w:t>
      </w:r>
      <w:r>
        <w:t xml:space="preserve"> </w:t>
      </w:r>
      <w:r w:rsidR="00FD0304">
        <w:t xml:space="preserve">for Information Technology (55.60) and Public and Protective Services (14.20) are in </w:t>
      </w:r>
      <w:r w:rsidR="00FD0304" w:rsidRPr="00FC2CEB">
        <w:rPr>
          <w:b/>
          <w:i/>
          <w:color w:val="365F91" w:themeColor="accent1" w:themeShade="BF"/>
        </w:rPr>
        <w:t>blue italics</w:t>
      </w:r>
      <w:r w:rsidR="00FD0304">
        <w:t xml:space="preserve">.  This indicates that there were </w:t>
      </w:r>
      <w:r w:rsidR="00FD0304" w:rsidRPr="0086518C">
        <w:rPr>
          <w:b/>
        </w:rPr>
        <w:t>fewer than ten students</w:t>
      </w:r>
      <w:r w:rsidR="00FD0304">
        <w:t xml:space="preserve"> used to compute the ratios.  This may suggest that far too few students are </w:t>
      </w:r>
      <w:r>
        <w:t>completing</w:t>
      </w:r>
      <w:r w:rsidR="00FD0304">
        <w:t xml:space="preserve"> these programs</w:t>
      </w:r>
      <w:r>
        <w:t xml:space="preserve"> to determine</w:t>
      </w:r>
      <w:r w:rsidRPr="005C3589">
        <w:t xml:space="preserve"> </w:t>
      </w:r>
      <w:r>
        <w:t>gender equity rates with any reliability</w:t>
      </w:r>
      <w:r w:rsidR="00FD0304">
        <w:t>.</w:t>
      </w:r>
      <w:r w:rsidR="00BD7481">
        <w:t xml:space="preserve">  Also note that disciplines without rates have no programs identified as nontraditional.  Programs are nontraditional when</w:t>
      </w:r>
      <w:r w:rsidR="00423725" w:rsidRPr="00423725">
        <w:t xml:space="preserve"> </w:t>
      </w:r>
      <w:r w:rsidR="00423725">
        <w:t>occupations that the programs prepare students for</w:t>
      </w:r>
      <w:r w:rsidR="00BD7481">
        <w:t xml:space="preserve"> </w:t>
      </w:r>
      <w:r w:rsidR="00423725">
        <w:t xml:space="preserve">have </w:t>
      </w:r>
      <w:r w:rsidR="00BD7481">
        <w:t>at least 75% of the workers in one gender</w:t>
      </w:r>
      <w:r w:rsidR="00423725">
        <w:t xml:space="preserve"> (see </w:t>
      </w:r>
      <w:hyperlink r:id="rId49" w:history="1">
        <w:r w:rsidR="00423725" w:rsidRPr="008419BC">
          <w:rPr>
            <w:rStyle w:val="Hyperlink"/>
          </w:rPr>
          <w:t>http://www.jspac.org/attachments/article/57/TOP_11-2009%20(Resized).pdf)</w:t>
        </w:r>
      </w:hyperlink>
      <w:r w:rsidR="00423725">
        <w:t xml:space="preserve"> for a complete list.</w:t>
      </w:r>
    </w:p>
    <w:p w:rsidR="003D7A9C" w:rsidRDefault="00AA6D9E" w:rsidP="00AA6D9E">
      <w:r>
        <w:t xml:space="preserve">As college </w:t>
      </w:r>
      <w:proofErr w:type="gramStart"/>
      <w:r>
        <w:t>staff study</w:t>
      </w:r>
      <w:proofErr w:type="gramEnd"/>
      <w:r>
        <w:t xml:space="preserve"> the data, they would note the small number of students </w:t>
      </w:r>
      <w:r w:rsidR="003F0B75">
        <w:t>completing</w:t>
      </w:r>
      <w:r>
        <w:t xml:space="preserve"> these programs and would then focus on additional sources of data.  For instance, it would be useful to have a historical snapshot of college performance by looking a</w:t>
      </w:r>
      <w:r w:rsidR="003203DE">
        <w:t>t</w:t>
      </w:r>
      <w:r>
        <w:t xml:space="preserve"> </w:t>
      </w:r>
      <w:r w:rsidRPr="0086518C">
        <w:rPr>
          <w:b/>
        </w:rPr>
        <w:t>trend reports</w:t>
      </w:r>
      <w:r>
        <w:rPr>
          <w:b/>
        </w:rPr>
        <w:t xml:space="preserve"> </w:t>
      </w:r>
      <w:r w:rsidR="00A528C8">
        <w:t>shown in</w:t>
      </w:r>
      <w:r>
        <w:t xml:space="preserve"> the next </w:t>
      </w:r>
      <w:r w:rsidR="003203DE">
        <w:t xml:space="preserve">two </w:t>
      </w:r>
      <w:r w:rsidR="003F0B75">
        <w:t>tables</w:t>
      </w:r>
      <w:r w:rsidR="003203DE">
        <w:t xml:space="preserve">.  </w:t>
      </w:r>
      <w:r w:rsidR="003F0B75">
        <w:t xml:space="preserve">Table 2 below </w:t>
      </w:r>
      <w:r>
        <w:t xml:space="preserve">tracks </w:t>
      </w:r>
      <w:r w:rsidR="000A7930">
        <w:rPr>
          <w:b/>
        </w:rPr>
        <w:t>N</w:t>
      </w:r>
      <w:r w:rsidRPr="0086518C">
        <w:rPr>
          <w:b/>
        </w:rPr>
        <w:t>on</w:t>
      </w:r>
      <w:r w:rsidR="000A7930">
        <w:rPr>
          <w:b/>
        </w:rPr>
        <w:t>-</w:t>
      </w:r>
      <w:r w:rsidRPr="0086518C">
        <w:rPr>
          <w:b/>
        </w:rPr>
        <w:t>traditional completion</w:t>
      </w:r>
      <w:r>
        <w:t xml:space="preserve"> specifically for TOP Code</w:t>
      </w:r>
      <w:r w:rsidR="003F0B75">
        <w:t xml:space="preserve">   </w:t>
      </w:r>
    </w:p>
    <w:p w:rsidR="003203DE" w:rsidRDefault="003203DE" w:rsidP="00AA6D9E"/>
    <w:p w:rsidR="003F0B75" w:rsidRDefault="003F0B75" w:rsidP="003F0B75">
      <w:pPr>
        <w:spacing w:before="0"/>
        <w:ind w:firstLine="0"/>
      </w:pPr>
      <w:proofErr w:type="gramStart"/>
      <w:r>
        <w:t>Table 2.</w:t>
      </w:r>
      <w:proofErr w:type="gramEnd"/>
    </w:p>
    <w:p w:rsidR="00AA6D9E" w:rsidRDefault="0011171B" w:rsidP="003F0B75">
      <w:pPr>
        <w:spacing w:before="0"/>
        <w:ind w:firstLine="0"/>
      </w:pPr>
      <w:r>
        <w:t>Sample Non-Traditional Completions Trend Report for TOP Code 21</w:t>
      </w:r>
    </w:p>
    <w:p w:rsidR="00AA6D9E" w:rsidRDefault="00AA6D9E" w:rsidP="003D7A9C">
      <w:pPr>
        <w:ind w:firstLine="0"/>
      </w:pPr>
      <w:r>
        <w:rPr>
          <w:noProof/>
        </w:rPr>
        <w:drawing>
          <wp:inline distT="0" distB="0" distL="0" distR="0" wp14:anchorId="417E3956" wp14:editId="226A5D8E">
            <wp:extent cx="5480050" cy="1035050"/>
            <wp:effectExtent l="19050" t="19050" r="25400" b="1270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cstate="print"/>
                    <a:srcRect/>
                    <a:stretch>
                      <a:fillRect/>
                    </a:stretch>
                  </pic:blipFill>
                  <pic:spPr bwMode="auto">
                    <a:xfrm>
                      <a:off x="0" y="0"/>
                      <a:ext cx="5480050" cy="1035050"/>
                    </a:xfrm>
                    <a:prstGeom prst="rect">
                      <a:avLst/>
                    </a:prstGeom>
                    <a:noFill/>
                    <a:ln w="19050" cmpd="sng">
                      <a:solidFill>
                        <a:srgbClr val="1F497D"/>
                      </a:solidFill>
                      <a:miter lim="800000"/>
                      <a:headEnd/>
                      <a:tailEnd/>
                    </a:ln>
                    <a:effectLst/>
                  </pic:spPr>
                </pic:pic>
              </a:graphicData>
            </a:graphic>
          </wp:inline>
        </w:drawing>
      </w:r>
    </w:p>
    <w:p w:rsidR="00AA6D9E" w:rsidRPr="008C2769" w:rsidRDefault="0011171B" w:rsidP="00B61368">
      <w:pPr>
        <w:ind w:left="360" w:firstLine="0"/>
        <w:rPr>
          <w:i/>
          <w:sz w:val="20"/>
          <w:szCs w:val="20"/>
        </w:rPr>
      </w:pPr>
      <w:r w:rsidRPr="008C2769">
        <w:rPr>
          <w:i/>
          <w:sz w:val="20"/>
          <w:szCs w:val="20"/>
        </w:rPr>
        <w:t xml:space="preserve">Note:  Although all special populations are in the </w:t>
      </w:r>
      <w:r w:rsidR="008D7047">
        <w:rPr>
          <w:i/>
          <w:sz w:val="20"/>
          <w:szCs w:val="20"/>
        </w:rPr>
        <w:t>t</w:t>
      </w:r>
      <w:r w:rsidRPr="008C2769">
        <w:rPr>
          <w:i/>
          <w:sz w:val="20"/>
          <w:szCs w:val="20"/>
        </w:rPr>
        <w:t>rend report, only programs and gender are shown.</w:t>
      </w:r>
    </w:p>
    <w:p w:rsidR="008C2769" w:rsidRDefault="002020A2" w:rsidP="005C3589">
      <w:pPr>
        <w:shd w:val="clear" w:color="auto" w:fill="FFFFFF"/>
        <w:spacing w:before="0"/>
        <w:ind w:left="360" w:firstLine="0"/>
        <w:rPr>
          <w:rFonts w:asciiTheme="minorHAnsi" w:hAnsiTheme="minorHAnsi"/>
          <w:bCs/>
          <w:i/>
          <w:color w:val="000000"/>
          <w:sz w:val="20"/>
          <w:szCs w:val="20"/>
        </w:rPr>
      </w:pPr>
      <w:r w:rsidRPr="00725A72">
        <w:rPr>
          <w:i/>
          <w:sz w:val="20"/>
          <w:szCs w:val="20"/>
        </w:rPr>
        <w:t xml:space="preserve">Source:  Chancellor’s Office </w:t>
      </w:r>
      <w:r>
        <w:rPr>
          <w:i/>
          <w:sz w:val="20"/>
          <w:szCs w:val="20"/>
        </w:rPr>
        <w:t>Perkins</w:t>
      </w:r>
      <w:r w:rsidRPr="00725A72">
        <w:rPr>
          <w:i/>
          <w:sz w:val="20"/>
          <w:szCs w:val="20"/>
        </w:rPr>
        <w:t xml:space="preserve"> Core Indicator Reports.  </w:t>
      </w:r>
      <w:r w:rsidR="00E4197E" w:rsidRPr="008C2769">
        <w:rPr>
          <w:rFonts w:asciiTheme="minorHAnsi" w:hAnsiTheme="minorHAnsi"/>
          <w:i/>
          <w:sz w:val="20"/>
          <w:szCs w:val="20"/>
        </w:rPr>
        <w:t xml:space="preserve">To find this data for your college, </w:t>
      </w:r>
      <w:r w:rsidR="00E4197E" w:rsidRPr="00725A72">
        <w:rPr>
          <w:rFonts w:asciiTheme="minorHAnsi" w:hAnsiTheme="minorHAnsi"/>
          <w:i/>
          <w:sz w:val="20"/>
          <w:szCs w:val="20"/>
        </w:rPr>
        <w:t xml:space="preserve">go to </w:t>
      </w:r>
      <w:hyperlink r:id="rId51" w:history="1">
        <w:r w:rsidR="00E4197E" w:rsidRPr="00725A72">
          <w:rPr>
            <w:rStyle w:val="Hyperlink"/>
            <w:sz w:val="20"/>
            <w:szCs w:val="20"/>
          </w:rPr>
          <w:t>https://misweb.cccco.edu/perkins/main.aspx</w:t>
        </w:r>
      </w:hyperlink>
      <w:r w:rsidR="00E4197E" w:rsidRPr="00725A72">
        <w:rPr>
          <w:rFonts w:asciiTheme="minorHAnsi" w:hAnsiTheme="minorHAnsi"/>
          <w:sz w:val="20"/>
          <w:szCs w:val="20"/>
        </w:rPr>
        <w:t xml:space="preserve"> </w:t>
      </w:r>
      <w:r w:rsidR="00E4197E" w:rsidRPr="00725A72">
        <w:rPr>
          <w:rFonts w:asciiTheme="minorHAnsi" w:hAnsiTheme="minorHAnsi"/>
          <w:i/>
          <w:sz w:val="20"/>
          <w:szCs w:val="20"/>
        </w:rPr>
        <w:t xml:space="preserve">and make the following selections: Core Indicator Reports &gt; </w:t>
      </w:r>
      <w:hyperlink r:id="rId52" w:history="1">
        <w:r w:rsidR="008C2769" w:rsidRPr="00725A72">
          <w:rPr>
            <w:rStyle w:val="Hyperlink"/>
            <w:rFonts w:asciiTheme="minorHAnsi" w:hAnsiTheme="minorHAnsi"/>
            <w:i/>
            <w:color w:val="000000"/>
            <w:sz w:val="20"/>
            <w:szCs w:val="20"/>
          </w:rPr>
          <w:t>PERKINS IV</w:t>
        </w:r>
      </w:hyperlink>
      <w:r w:rsidR="008C2769" w:rsidRPr="00725A72">
        <w:rPr>
          <w:rStyle w:val="apple-converted-space"/>
          <w:rFonts w:asciiTheme="minorHAnsi" w:hAnsiTheme="minorHAnsi"/>
          <w:i/>
          <w:color w:val="000000"/>
          <w:sz w:val="20"/>
          <w:szCs w:val="20"/>
        </w:rPr>
        <w:t> </w:t>
      </w:r>
      <w:r w:rsidR="008C2769" w:rsidRPr="00725A72">
        <w:rPr>
          <w:rStyle w:val="msrs-normal"/>
          <w:rFonts w:asciiTheme="minorHAnsi" w:hAnsiTheme="minorHAnsi"/>
          <w:i/>
          <w:color w:val="000000"/>
          <w:sz w:val="20"/>
          <w:szCs w:val="20"/>
        </w:rPr>
        <w:t>&gt;</w:t>
      </w:r>
      <w:r w:rsidR="008C2769" w:rsidRPr="00725A72">
        <w:rPr>
          <w:rStyle w:val="apple-converted-space"/>
          <w:rFonts w:asciiTheme="minorHAnsi" w:hAnsiTheme="minorHAnsi"/>
          <w:i/>
          <w:color w:val="000000"/>
          <w:sz w:val="20"/>
          <w:szCs w:val="20"/>
        </w:rPr>
        <w:t> </w:t>
      </w:r>
      <w:hyperlink r:id="rId53" w:history="1">
        <w:r w:rsidR="008C2769" w:rsidRPr="00725A72">
          <w:rPr>
            <w:rStyle w:val="Hyperlink"/>
            <w:rFonts w:asciiTheme="minorHAnsi" w:hAnsiTheme="minorHAnsi"/>
            <w:i/>
            <w:color w:val="000000"/>
            <w:sz w:val="20"/>
            <w:szCs w:val="20"/>
          </w:rPr>
          <w:t>2012-2013 Fiscal Year Planning</w:t>
        </w:r>
      </w:hyperlink>
      <w:r w:rsidR="008C2769" w:rsidRPr="00725A72">
        <w:rPr>
          <w:rStyle w:val="apple-converted-space"/>
          <w:rFonts w:asciiTheme="minorHAnsi" w:hAnsiTheme="minorHAnsi"/>
          <w:i/>
          <w:color w:val="000000"/>
          <w:sz w:val="20"/>
          <w:szCs w:val="20"/>
        </w:rPr>
        <w:t> </w:t>
      </w:r>
      <w:r w:rsidR="008C2769" w:rsidRPr="00725A72">
        <w:rPr>
          <w:rStyle w:val="msrs-normal"/>
          <w:rFonts w:asciiTheme="minorHAnsi" w:hAnsiTheme="minorHAnsi"/>
          <w:i/>
          <w:color w:val="000000"/>
          <w:sz w:val="20"/>
          <w:szCs w:val="20"/>
        </w:rPr>
        <w:t>&gt;</w:t>
      </w:r>
      <w:r w:rsidR="008C2769" w:rsidRPr="00725A72">
        <w:rPr>
          <w:rStyle w:val="apple-converted-space"/>
          <w:rFonts w:asciiTheme="minorHAnsi" w:hAnsiTheme="minorHAnsi"/>
          <w:i/>
          <w:color w:val="000000"/>
          <w:sz w:val="20"/>
          <w:szCs w:val="20"/>
        </w:rPr>
        <w:t> </w:t>
      </w:r>
      <w:hyperlink r:id="rId54" w:history="1">
        <w:r w:rsidR="008C2769" w:rsidRPr="00725A72">
          <w:rPr>
            <w:rStyle w:val="Hyperlink"/>
            <w:rFonts w:asciiTheme="minorHAnsi" w:hAnsiTheme="minorHAnsi"/>
            <w:i/>
            <w:color w:val="000000"/>
            <w:sz w:val="20"/>
            <w:szCs w:val="20"/>
          </w:rPr>
          <w:t>2. Trend Reports by Core Indicator</w:t>
        </w:r>
      </w:hyperlink>
      <w:r w:rsidR="008C2769" w:rsidRPr="00725A72">
        <w:rPr>
          <w:rStyle w:val="apple-converted-space"/>
          <w:rFonts w:asciiTheme="minorHAnsi" w:hAnsiTheme="minorHAnsi"/>
          <w:i/>
          <w:color w:val="000000"/>
          <w:sz w:val="20"/>
          <w:szCs w:val="20"/>
        </w:rPr>
        <w:t> </w:t>
      </w:r>
      <w:r w:rsidR="008C2769" w:rsidRPr="00725A72">
        <w:rPr>
          <w:rStyle w:val="msrs-normal"/>
          <w:rFonts w:asciiTheme="minorHAnsi" w:hAnsiTheme="minorHAnsi"/>
          <w:i/>
          <w:color w:val="000000"/>
          <w:sz w:val="20"/>
          <w:szCs w:val="20"/>
        </w:rPr>
        <w:t xml:space="preserve">&gt; </w:t>
      </w:r>
      <w:r w:rsidR="008C2769" w:rsidRPr="00725A72">
        <w:rPr>
          <w:rFonts w:asciiTheme="minorHAnsi" w:hAnsiTheme="minorHAnsi"/>
          <w:bCs/>
          <w:i/>
          <w:color w:val="000000"/>
          <w:sz w:val="20"/>
          <w:szCs w:val="20"/>
        </w:rPr>
        <w:t>2012-2013 Core 5b - Non-Traditional Completion - Performance Trend Report by College</w:t>
      </w:r>
    </w:p>
    <w:p w:rsidR="00AA6D9E" w:rsidRDefault="00A528C8" w:rsidP="005C3589">
      <w:pPr>
        <w:ind w:firstLine="0"/>
      </w:pPr>
      <w:proofErr w:type="gramStart"/>
      <w:r>
        <w:t>21 over several years.</w:t>
      </w:r>
      <w:proofErr w:type="gramEnd"/>
      <w:r>
        <w:t xml:space="preserve">  In public and protective services, females are the nontraditional gender.  </w:t>
      </w:r>
      <w:r w:rsidR="00BD7481" w:rsidRPr="00BD7481">
        <w:t xml:space="preserve">This chart indicates that, although females have increased completions over the years as shown by the increasing percentages, the total number of students earning awards (total columns) has </w:t>
      </w:r>
      <w:r w:rsidR="00CE5C80" w:rsidRPr="00CE5C80">
        <w:t>decreased significantly since 2007 – 2008</w:t>
      </w:r>
      <w:r w:rsidR="00CE5C80">
        <w:t xml:space="preserve"> going from 47 completions to only seven completions. </w:t>
      </w:r>
      <w:r w:rsidR="00CE5C80" w:rsidRPr="00CE5C80">
        <w:t xml:space="preserve"> </w:t>
      </w:r>
      <w:r w:rsidR="00CE5C80">
        <w:t>The</w:t>
      </w:r>
      <w:r w:rsidR="00CE5C80" w:rsidRPr="00CE5C80">
        <w:t xml:space="preserve"> percentages are influenced by the</w:t>
      </w:r>
      <w:r w:rsidR="00CE5C80">
        <w:t>se</w:t>
      </w:r>
      <w:r w:rsidR="00CE5C80" w:rsidRPr="00CE5C80">
        <w:t xml:space="preserve"> changes in the number of </w:t>
      </w:r>
      <w:r w:rsidR="003203DE">
        <w:t>students (</w:t>
      </w:r>
      <w:r w:rsidR="00CE5C80">
        <w:t xml:space="preserve">the rate </w:t>
      </w:r>
      <w:r w:rsidR="003203DE">
        <w:t>compare</w:t>
      </w:r>
      <w:r w:rsidR="00CE5C80">
        <w:t>s</w:t>
      </w:r>
      <w:r w:rsidR="003203DE">
        <w:t xml:space="preserve"> the “Count” of Non-traditional completions with the “Total” completions).  </w:t>
      </w:r>
      <w:r w:rsidR="00CE5C80">
        <w:t>W</w:t>
      </w:r>
      <w:r w:rsidR="003203DE">
        <w:t xml:space="preserve">ith only one female earning an award in </w:t>
      </w:r>
      <w:r w:rsidR="00CE5C80">
        <w:t xml:space="preserve">the two more </w:t>
      </w:r>
      <w:r w:rsidR="003203DE">
        <w:t xml:space="preserve">recent years, the college staff would have difficulty identifying reasons for lack of </w:t>
      </w:r>
      <w:r w:rsidR="00CE5C80">
        <w:t xml:space="preserve">female </w:t>
      </w:r>
      <w:r w:rsidR="003203DE">
        <w:t>completion</w:t>
      </w:r>
      <w:r w:rsidR="00CE5C80">
        <w:t>s</w:t>
      </w:r>
      <w:r w:rsidR="003203DE">
        <w:t xml:space="preserve">.  </w:t>
      </w:r>
      <w:r w:rsidR="00AA6D9E">
        <w:t xml:space="preserve">A next step might be an analysis of </w:t>
      </w:r>
      <w:r w:rsidR="00AA6D9E" w:rsidRPr="004A6857">
        <w:rPr>
          <w:b/>
        </w:rPr>
        <w:t>Non-traditional participation</w:t>
      </w:r>
      <w:r w:rsidR="00AA6D9E">
        <w:t xml:space="preserve"> rates in TOP Code 21</w:t>
      </w:r>
      <w:r w:rsidR="003203DE">
        <w:t xml:space="preserve"> as shown in </w:t>
      </w:r>
      <w:r w:rsidR="00CE5C80">
        <w:t>Table 3</w:t>
      </w:r>
      <w:r w:rsidR="00AA6D9E">
        <w:t xml:space="preserve">.  </w:t>
      </w:r>
    </w:p>
    <w:p w:rsidR="00AA6D9E" w:rsidRDefault="00CA4B56" w:rsidP="003D7A9C">
      <w:pPr>
        <w:ind w:firstLine="0"/>
      </w:pPr>
      <w:r>
        <w:br/>
      </w:r>
      <w:proofErr w:type="gramStart"/>
      <w:r w:rsidR="00CE5C80">
        <w:t>Table 3.</w:t>
      </w:r>
      <w:proofErr w:type="gramEnd"/>
      <w:r w:rsidR="0011171B">
        <w:t xml:space="preserve">  </w:t>
      </w:r>
      <w:r w:rsidR="00CE5C80">
        <w:br/>
      </w:r>
      <w:r w:rsidR="0011171B">
        <w:t>Sample Non-Traditional Participation Trend Report for TOP Code 21</w:t>
      </w:r>
      <w:r w:rsidR="00CE5C80">
        <w:t>.</w:t>
      </w:r>
    </w:p>
    <w:p w:rsidR="00AA6D9E" w:rsidRDefault="00AA6D9E" w:rsidP="003D7A9C">
      <w:pPr>
        <w:ind w:firstLine="0"/>
      </w:pPr>
      <w:r>
        <w:rPr>
          <w:noProof/>
          <w:bdr w:val="single" w:sz="12" w:space="0" w:color="1F497D"/>
        </w:rPr>
        <w:drawing>
          <wp:inline distT="0" distB="0" distL="0" distR="0" wp14:anchorId="292F1A7D" wp14:editId="0F17EA68">
            <wp:extent cx="5480050" cy="1022350"/>
            <wp:effectExtent l="0" t="0" r="6350" b="635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 cstate="print"/>
                    <a:srcRect/>
                    <a:stretch>
                      <a:fillRect/>
                    </a:stretch>
                  </pic:blipFill>
                  <pic:spPr bwMode="auto">
                    <a:xfrm>
                      <a:off x="0" y="0"/>
                      <a:ext cx="5480050" cy="1022350"/>
                    </a:xfrm>
                    <a:prstGeom prst="rect">
                      <a:avLst/>
                    </a:prstGeom>
                    <a:noFill/>
                    <a:ln w="0" cmpd="sng">
                      <a:noFill/>
                      <a:miter lim="800000"/>
                      <a:headEnd/>
                      <a:tailEnd/>
                    </a:ln>
                    <a:effectLst/>
                  </pic:spPr>
                </pic:pic>
              </a:graphicData>
            </a:graphic>
          </wp:inline>
        </w:drawing>
      </w:r>
    </w:p>
    <w:p w:rsidR="00AA6D9E" w:rsidRPr="008C2769" w:rsidRDefault="0011171B" w:rsidP="00AA6D9E">
      <w:pPr>
        <w:rPr>
          <w:i/>
          <w:sz w:val="20"/>
          <w:szCs w:val="20"/>
        </w:rPr>
      </w:pPr>
      <w:r w:rsidRPr="008C2769">
        <w:rPr>
          <w:i/>
          <w:sz w:val="20"/>
          <w:szCs w:val="20"/>
        </w:rPr>
        <w:t xml:space="preserve">Note:  Although all special populations are in the </w:t>
      </w:r>
      <w:r w:rsidR="008D7047">
        <w:rPr>
          <w:i/>
          <w:sz w:val="20"/>
          <w:szCs w:val="20"/>
        </w:rPr>
        <w:t>t</w:t>
      </w:r>
      <w:r w:rsidRPr="008C2769">
        <w:rPr>
          <w:i/>
          <w:sz w:val="20"/>
          <w:szCs w:val="20"/>
        </w:rPr>
        <w:t>rend report, only program and gender are shown.</w:t>
      </w:r>
    </w:p>
    <w:p w:rsidR="00CA4B56" w:rsidRPr="00CA4B56" w:rsidRDefault="002020A2" w:rsidP="00CA4B56">
      <w:pPr>
        <w:ind w:left="360" w:firstLine="0"/>
        <w:rPr>
          <w:rFonts w:asciiTheme="minorHAnsi" w:hAnsiTheme="minorHAnsi"/>
          <w:bCs/>
          <w:i/>
          <w:color w:val="000000"/>
          <w:sz w:val="20"/>
          <w:szCs w:val="20"/>
          <w:shd w:val="clear" w:color="auto" w:fill="FFFFFF"/>
        </w:rPr>
      </w:pPr>
      <w:r w:rsidRPr="00725A72">
        <w:rPr>
          <w:i/>
          <w:sz w:val="20"/>
          <w:szCs w:val="20"/>
        </w:rPr>
        <w:t xml:space="preserve">Source:  Chancellor’s Office </w:t>
      </w:r>
      <w:r>
        <w:rPr>
          <w:i/>
          <w:sz w:val="20"/>
          <w:szCs w:val="20"/>
        </w:rPr>
        <w:t>Perkins</w:t>
      </w:r>
      <w:r w:rsidRPr="00725A72">
        <w:rPr>
          <w:i/>
          <w:sz w:val="20"/>
          <w:szCs w:val="20"/>
        </w:rPr>
        <w:t xml:space="preserve"> Core Indicator Reports.  </w:t>
      </w:r>
      <w:r w:rsidR="00E4197E" w:rsidRPr="008C2769">
        <w:rPr>
          <w:rFonts w:asciiTheme="minorHAnsi" w:hAnsiTheme="minorHAnsi"/>
          <w:i/>
          <w:sz w:val="20"/>
          <w:szCs w:val="20"/>
        </w:rPr>
        <w:t xml:space="preserve">To find this data for your college, go to </w:t>
      </w:r>
      <w:hyperlink r:id="rId56" w:history="1">
        <w:r w:rsidR="00E4197E" w:rsidRPr="00725A72">
          <w:rPr>
            <w:rStyle w:val="Hyperlink"/>
            <w:sz w:val="20"/>
            <w:szCs w:val="20"/>
          </w:rPr>
          <w:t>https://misweb.cccco.edu/perkins/main.aspx</w:t>
        </w:r>
      </w:hyperlink>
      <w:r w:rsidR="00E4197E" w:rsidRPr="00725A72">
        <w:rPr>
          <w:rFonts w:asciiTheme="minorHAnsi" w:hAnsiTheme="minorHAnsi"/>
          <w:sz w:val="20"/>
          <w:szCs w:val="20"/>
        </w:rPr>
        <w:t xml:space="preserve"> </w:t>
      </w:r>
      <w:r w:rsidR="00E4197E" w:rsidRPr="00725A72">
        <w:rPr>
          <w:rFonts w:asciiTheme="minorHAnsi" w:hAnsiTheme="minorHAnsi"/>
          <w:i/>
          <w:sz w:val="20"/>
          <w:szCs w:val="20"/>
        </w:rPr>
        <w:t>and</w:t>
      </w:r>
      <w:r w:rsidR="00E4197E" w:rsidRPr="008C2769">
        <w:rPr>
          <w:rFonts w:asciiTheme="minorHAnsi" w:hAnsiTheme="minorHAnsi"/>
          <w:i/>
          <w:sz w:val="20"/>
          <w:szCs w:val="20"/>
        </w:rPr>
        <w:t xml:space="preserve"> make the following selections: </w:t>
      </w:r>
      <w:r w:rsidR="00E4197E">
        <w:rPr>
          <w:rFonts w:asciiTheme="minorHAnsi" w:hAnsiTheme="minorHAnsi"/>
          <w:i/>
          <w:sz w:val="20"/>
          <w:szCs w:val="20"/>
        </w:rPr>
        <w:t xml:space="preserve">Core Indicator Reports &gt; </w:t>
      </w:r>
      <w:hyperlink r:id="rId57" w:history="1">
        <w:r w:rsidR="008C2769" w:rsidRPr="008C2769">
          <w:rPr>
            <w:rStyle w:val="Hyperlink"/>
            <w:rFonts w:asciiTheme="minorHAnsi" w:hAnsiTheme="minorHAnsi"/>
            <w:i/>
            <w:color w:val="000000"/>
            <w:sz w:val="20"/>
            <w:szCs w:val="20"/>
            <w:shd w:val="clear" w:color="auto" w:fill="FFFFFF"/>
          </w:rPr>
          <w:t>PERKINS IV</w:t>
        </w:r>
      </w:hyperlink>
      <w:r w:rsidR="008C2769" w:rsidRPr="008C2769">
        <w:rPr>
          <w:rStyle w:val="apple-converted-space"/>
          <w:rFonts w:asciiTheme="minorHAnsi" w:hAnsiTheme="minorHAnsi"/>
          <w:i/>
          <w:color w:val="000000"/>
          <w:sz w:val="20"/>
          <w:szCs w:val="20"/>
          <w:shd w:val="clear" w:color="auto" w:fill="FFFFFF"/>
        </w:rPr>
        <w:t> </w:t>
      </w:r>
      <w:r w:rsidR="008C2769" w:rsidRPr="008C2769">
        <w:rPr>
          <w:rStyle w:val="msrs-normal"/>
          <w:rFonts w:asciiTheme="minorHAnsi" w:hAnsiTheme="minorHAnsi"/>
          <w:i/>
          <w:color w:val="000000"/>
          <w:sz w:val="20"/>
          <w:szCs w:val="20"/>
          <w:shd w:val="clear" w:color="auto" w:fill="FFFFFF"/>
        </w:rPr>
        <w:t>&gt;</w:t>
      </w:r>
      <w:r w:rsidR="008C2769" w:rsidRPr="008C2769">
        <w:rPr>
          <w:rStyle w:val="apple-converted-space"/>
          <w:rFonts w:asciiTheme="minorHAnsi" w:hAnsiTheme="minorHAnsi"/>
          <w:i/>
          <w:color w:val="000000"/>
          <w:sz w:val="20"/>
          <w:szCs w:val="20"/>
          <w:shd w:val="clear" w:color="auto" w:fill="FFFFFF"/>
        </w:rPr>
        <w:t> </w:t>
      </w:r>
      <w:hyperlink r:id="rId58" w:history="1">
        <w:r w:rsidR="008C2769" w:rsidRPr="008C2769">
          <w:rPr>
            <w:rStyle w:val="Hyperlink"/>
            <w:rFonts w:asciiTheme="minorHAnsi" w:hAnsiTheme="minorHAnsi"/>
            <w:i/>
            <w:color w:val="000000"/>
            <w:sz w:val="20"/>
            <w:szCs w:val="20"/>
            <w:shd w:val="clear" w:color="auto" w:fill="FFFFFF"/>
          </w:rPr>
          <w:t>2012-2013 Fiscal Year Planning</w:t>
        </w:r>
      </w:hyperlink>
      <w:r w:rsidR="008C2769" w:rsidRPr="008C2769">
        <w:rPr>
          <w:rStyle w:val="apple-converted-space"/>
          <w:rFonts w:asciiTheme="minorHAnsi" w:hAnsiTheme="minorHAnsi"/>
          <w:i/>
          <w:color w:val="000000"/>
          <w:sz w:val="20"/>
          <w:szCs w:val="20"/>
          <w:shd w:val="clear" w:color="auto" w:fill="FFFFFF"/>
        </w:rPr>
        <w:t> </w:t>
      </w:r>
      <w:r w:rsidR="008C2769" w:rsidRPr="008C2769">
        <w:rPr>
          <w:rStyle w:val="msrs-normal"/>
          <w:rFonts w:asciiTheme="minorHAnsi" w:hAnsiTheme="minorHAnsi"/>
          <w:i/>
          <w:color w:val="000000"/>
          <w:sz w:val="20"/>
          <w:szCs w:val="20"/>
          <w:shd w:val="clear" w:color="auto" w:fill="FFFFFF"/>
        </w:rPr>
        <w:t>&gt;</w:t>
      </w:r>
      <w:r w:rsidR="008C2769" w:rsidRPr="008C2769">
        <w:rPr>
          <w:rStyle w:val="apple-converted-space"/>
          <w:rFonts w:asciiTheme="minorHAnsi" w:hAnsiTheme="minorHAnsi"/>
          <w:i/>
          <w:color w:val="000000"/>
          <w:sz w:val="20"/>
          <w:szCs w:val="20"/>
          <w:shd w:val="clear" w:color="auto" w:fill="FFFFFF"/>
        </w:rPr>
        <w:t> </w:t>
      </w:r>
      <w:hyperlink r:id="rId59" w:history="1">
        <w:r w:rsidR="008C2769" w:rsidRPr="008C2769">
          <w:rPr>
            <w:rStyle w:val="Hyperlink"/>
            <w:rFonts w:asciiTheme="minorHAnsi" w:hAnsiTheme="minorHAnsi"/>
            <w:i/>
            <w:color w:val="000000"/>
            <w:sz w:val="20"/>
            <w:szCs w:val="20"/>
            <w:shd w:val="clear" w:color="auto" w:fill="FFFFFF"/>
          </w:rPr>
          <w:t>2. Trend Reports by Core Indicator</w:t>
        </w:r>
      </w:hyperlink>
      <w:r w:rsidR="008C2769" w:rsidRPr="008C2769">
        <w:rPr>
          <w:rStyle w:val="apple-converted-space"/>
          <w:rFonts w:asciiTheme="minorHAnsi" w:hAnsiTheme="minorHAnsi"/>
          <w:i/>
          <w:color w:val="000000"/>
          <w:sz w:val="20"/>
          <w:szCs w:val="20"/>
          <w:shd w:val="clear" w:color="auto" w:fill="FFFFFF"/>
        </w:rPr>
        <w:t> </w:t>
      </w:r>
      <w:r w:rsidR="008C2769" w:rsidRPr="008C2769">
        <w:rPr>
          <w:rStyle w:val="msrs-normal"/>
          <w:rFonts w:asciiTheme="minorHAnsi" w:hAnsiTheme="minorHAnsi"/>
          <w:i/>
          <w:color w:val="000000"/>
          <w:sz w:val="20"/>
          <w:szCs w:val="20"/>
          <w:shd w:val="clear" w:color="auto" w:fill="FFFFFF"/>
        </w:rPr>
        <w:t>&gt;</w:t>
      </w:r>
      <w:r w:rsidR="008C2769" w:rsidRPr="008C2769">
        <w:rPr>
          <w:rFonts w:asciiTheme="minorHAnsi" w:hAnsiTheme="minorHAnsi"/>
          <w:bCs/>
          <w:i/>
          <w:color w:val="000000"/>
          <w:sz w:val="20"/>
          <w:szCs w:val="20"/>
          <w:shd w:val="clear" w:color="auto" w:fill="FFFFFF"/>
        </w:rPr>
        <w:t>2012-2013 Core 5a - Non-Traditional Participation - Performance Trend Report by College</w:t>
      </w:r>
      <w:r w:rsidR="00CA4B56">
        <w:rPr>
          <w:rFonts w:asciiTheme="minorHAnsi" w:hAnsiTheme="minorHAnsi"/>
          <w:bCs/>
          <w:i/>
          <w:color w:val="000000"/>
          <w:sz w:val="20"/>
          <w:szCs w:val="20"/>
          <w:shd w:val="clear" w:color="auto" w:fill="FFFFFF"/>
        </w:rPr>
        <w:br/>
      </w:r>
    </w:p>
    <w:p w:rsidR="005C3589" w:rsidRDefault="005C3589" w:rsidP="005C3589">
      <w:r>
        <w:t xml:space="preserve">In </w:t>
      </w:r>
      <w:r w:rsidR="00AC6ABB">
        <w:t>Table 3</w:t>
      </w:r>
      <w:r>
        <w:t xml:space="preserve"> we see that women have increased their participation</w:t>
      </w:r>
      <w:r w:rsidR="004D0139">
        <w:t xml:space="preserve"> from 15 to 27</w:t>
      </w:r>
      <w:r>
        <w:t xml:space="preserve"> at a time when total (male and female) participation is declining</w:t>
      </w:r>
      <w:r w:rsidR="004D0139">
        <w:t xml:space="preserve"> from 137 to 75</w:t>
      </w:r>
      <w:r>
        <w:t xml:space="preserve">.  </w:t>
      </w:r>
      <w:r w:rsidR="00AC6ABB">
        <w:t>Given our concerns at the district level in this example about not meeting the nontraditional completion targets, we would want to look in areas where there are larger numbers of students</w:t>
      </w:r>
      <w:r w:rsidR="004D0139">
        <w:t xml:space="preserve"> to see if the lack of awards is concentrated in one discipline or another</w:t>
      </w:r>
      <w:r w:rsidR="00AC6ABB">
        <w:t xml:space="preserve">.  Once we identify if the gender inequity is concentrated in a few large discipline areas, we can begin to focus our attention on those specific areas.  </w:t>
      </w:r>
      <w:r>
        <w:t>The question that cannot be answered with this data</w:t>
      </w:r>
      <w:r w:rsidR="00A528C8">
        <w:t>,</w:t>
      </w:r>
      <w:r w:rsidR="00AC6ABB">
        <w:t xml:space="preserve"> no matter how large differences are</w:t>
      </w:r>
      <w:r w:rsidR="00A528C8">
        <w:t>,</w:t>
      </w:r>
      <w:r>
        <w:t xml:space="preserve"> is </w:t>
      </w:r>
      <w:r w:rsidRPr="00A528C8">
        <w:rPr>
          <w:i/>
        </w:rPr>
        <w:t>why</w:t>
      </w:r>
      <w:r>
        <w:t xml:space="preserve"> women are failing to complete.  Here, the college might utilize surveys or focus groups of faculty and students to dig more deeply into the issues.</w:t>
      </w:r>
    </w:p>
    <w:p w:rsidR="004D0139" w:rsidRDefault="00E4197E" w:rsidP="004D0139">
      <w:r>
        <w:t xml:space="preserve">A </w:t>
      </w:r>
      <w:r w:rsidR="004D0139">
        <w:t xml:space="preserve">next </w:t>
      </w:r>
      <w:r>
        <w:t xml:space="preserve">step </w:t>
      </w:r>
      <w:r w:rsidR="004D0139">
        <w:t xml:space="preserve">to identify large enrollment areas </w:t>
      </w:r>
      <w:r>
        <w:t>would be to gather data from multiple available sources</w:t>
      </w:r>
      <w:r w:rsidR="004D0139">
        <w:t>.  Using multiple sources would help us</w:t>
      </w:r>
      <w:r>
        <w:t xml:space="preserve"> compile information to help </w:t>
      </w:r>
      <w:r w:rsidR="004D0139">
        <w:t xml:space="preserve">us </w:t>
      </w:r>
      <w:r>
        <w:t xml:space="preserve">understand student progression through the </w:t>
      </w:r>
      <w:r w:rsidR="00731DEA">
        <w:t xml:space="preserve">disciplines and </w:t>
      </w:r>
      <w:r>
        <w:t xml:space="preserve">program areas.  Table </w:t>
      </w:r>
      <w:r w:rsidR="004D0139">
        <w:t>4</w:t>
      </w:r>
      <w:r>
        <w:t xml:space="preserve">, below, includes data from multiple </w:t>
      </w:r>
      <w:r w:rsidR="00563439">
        <w:t xml:space="preserve">available </w:t>
      </w:r>
      <w:r>
        <w:t>sources (see the text following the table for more detailed information</w:t>
      </w:r>
      <w:r w:rsidR="004D0139">
        <w:t xml:space="preserve"> on the source of the data</w:t>
      </w:r>
      <w:r>
        <w:t xml:space="preserve">).  </w:t>
      </w:r>
    </w:p>
    <w:p w:rsidR="004D0139" w:rsidRDefault="00E4197E" w:rsidP="004D0139">
      <w:r>
        <w:t xml:space="preserve">In </w:t>
      </w:r>
      <w:r w:rsidR="00C07E3B">
        <w:t>our</w:t>
      </w:r>
      <w:r>
        <w:t xml:space="preserve"> example</w:t>
      </w:r>
      <w:r w:rsidR="00C07E3B">
        <w:t xml:space="preserve"> thus far, we have </w:t>
      </w:r>
      <w:r w:rsidR="00563439">
        <w:t>been examining gender equity in</w:t>
      </w:r>
      <w:r>
        <w:t xml:space="preserve"> various 2-digit TOP coded programs for 2009-2010</w:t>
      </w:r>
      <w:proofErr w:type="gramStart"/>
      <w:r>
        <w:t>.</w:t>
      </w:r>
      <w:r w:rsidR="00563439">
        <w:t xml:space="preserve">   </w:t>
      </w:r>
      <w:proofErr w:type="gramEnd"/>
      <w:r w:rsidR="00563439">
        <w:t xml:space="preserve">If the problem we are addressing is not </w:t>
      </w:r>
      <w:r w:rsidR="004D0139" w:rsidRPr="004D0139">
        <w:t>meeting targets in nontraditional completions, we may want to look at the ratios of gender in enrollments, concentrators</w:t>
      </w:r>
      <w:r w:rsidR="004D0139">
        <w:t xml:space="preserve"> (as identified in the Perkins core indicators)</w:t>
      </w:r>
      <w:r w:rsidR="004D0139" w:rsidRPr="004D0139">
        <w:t xml:space="preserve">, and completions to get an idea of where improvements might be targeted that would impact the most students. </w:t>
      </w:r>
    </w:p>
    <w:p w:rsidR="004D0139" w:rsidRDefault="004D0139" w:rsidP="004D0139">
      <w:r>
        <w:t>To understand how we might think about student progression</w:t>
      </w:r>
      <w:r w:rsidR="00731DEA">
        <w:t>,</w:t>
      </w:r>
      <w:r>
        <w:t xml:space="preserve"> given Table 4, we can first look at the Environmental Sciences and Technologies discipline.  In the single academic year of 2009-2010, there were 987 enrollments and 100% of the students passed the course with a grade of A-C.  In the same academic year, 883 of those enrollments were above the introductory level and those enrollments were taken by 377 students.  </w:t>
      </w:r>
      <w:r w:rsidR="00F3421E">
        <w:t xml:space="preserve">Given the numbers of students taking courses above the introductory level in environmental sciences, we can see that students are taking more than one course in the 2009-10 academic </w:t>
      </w:r>
      <w:proofErr w:type="gramStart"/>
      <w:r w:rsidR="00F3421E">
        <w:t>year</w:t>
      </w:r>
      <w:proofErr w:type="gramEnd"/>
      <w:r w:rsidR="00F3421E">
        <w:t xml:space="preserve">.  With an average of six units </w:t>
      </w:r>
      <w:r w:rsidR="00BD7481">
        <w:t>in 2009-2010,</w:t>
      </w:r>
      <w:r w:rsidR="00F3421E">
        <w:t xml:space="preserve"> we might expect more students to reach the 12 unit threshold </w:t>
      </w:r>
      <w:r w:rsidR="00BD7481">
        <w:t>in</w:t>
      </w:r>
      <w:r w:rsidR="00F3421E">
        <w:t xml:space="preserve"> three years but only 40 showed up in the 2009-10 core indicator cohort.</w:t>
      </w:r>
    </w:p>
    <w:p w:rsidR="007C1DE8" w:rsidRDefault="007C1DE8" w:rsidP="00E4197E">
      <w:pPr>
        <w:spacing w:before="0"/>
      </w:pPr>
    </w:p>
    <w:p w:rsidR="005C3589" w:rsidRDefault="005C3589" w:rsidP="00E4197E">
      <w:pPr>
        <w:spacing w:before="0"/>
      </w:pPr>
    </w:p>
    <w:p w:rsidR="005C3589" w:rsidRDefault="007C1DE8" w:rsidP="008D7047">
      <w:pPr>
        <w:spacing w:before="0"/>
        <w:ind w:firstLine="0"/>
      </w:pPr>
      <w:proofErr w:type="gramStart"/>
      <w:r>
        <w:t xml:space="preserve">Table </w:t>
      </w:r>
      <w:r w:rsidR="00731DEA">
        <w:t>4.</w:t>
      </w:r>
      <w:proofErr w:type="gramEnd"/>
    </w:p>
    <w:p w:rsidR="007C1DE8" w:rsidRDefault="007C1DE8" w:rsidP="008D7047">
      <w:pPr>
        <w:spacing w:before="0"/>
        <w:ind w:firstLine="0"/>
      </w:pPr>
      <w:proofErr w:type="gramStart"/>
      <w:r>
        <w:t>Course Enrollments, Retention, and Success with 2009-2010 Cohort Gender Equity Indicators by Discipline (2-Digit TOP Code)</w:t>
      </w:r>
      <w:r w:rsidR="00731DEA">
        <w:t>.</w:t>
      </w:r>
      <w:proofErr w:type="gramEnd"/>
    </w:p>
    <w:tbl>
      <w:tblPr>
        <w:tblW w:w="8550" w:type="dxa"/>
        <w:tblInd w:w="108" w:type="dxa"/>
        <w:tblLayout w:type="fixed"/>
        <w:tblLook w:val="04A0" w:firstRow="1" w:lastRow="0" w:firstColumn="1" w:lastColumn="0" w:noHBand="0" w:noVBand="1"/>
      </w:tblPr>
      <w:tblGrid>
        <w:gridCol w:w="450"/>
        <w:gridCol w:w="1620"/>
        <w:gridCol w:w="810"/>
        <w:gridCol w:w="810"/>
        <w:gridCol w:w="521"/>
        <w:gridCol w:w="289"/>
        <w:gridCol w:w="190"/>
        <w:gridCol w:w="710"/>
        <w:gridCol w:w="810"/>
        <w:gridCol w:w="1170"/>
        <w:gridCol w:w="1170"/>
      </w:tblGrid>
      <w:tr w:rsidR="001346F1" w:rsidRPr="00E752DA" w:rsidTr="00CE1FBE">
        <w:trPr>
          <w:trHeight w:val="303"/>
        </w:trPr>
        <w:tc>
          <w:tcPr>
            <w:tcW w:w="450" w:type="dxa"/>
            <w:tcBorders>
              <w:top w:val="nil"/>
              <w:left w:val="nil"/>
              <w:bottom w:val="nil"/>
              <w:right w:val="nil"/>
            </w:tcBorders>
            <w:shd w:val="clear" w:color="auto" w:fill="auto"/>
            <w:hideMark/>
          </w:tcPr>
          <w:p w:rsidR="007C1DE8" w:rsidRPr="00E752DA" w:rsidRDefault="007C1DE8" w:rsidP="001C367E">
            <w:pPr>
              <w:spacing w:before="0"/>
              <w:ind w:firstLine="0"/>
              <w:rPr>
                <w:rFonts w:ascii="Tahoma" w:hAnsi="Tahoma" w:cs="Tahoma"/>
                <w:sz w:val="16"/>
                <w:szCs w:val="16"/>
              </w:rPr>
            </w:pPr>
          </w:p>
        </w:tc>
        <w:tc>
          <w:tcPr>
            <w:tcW w:w="1620" w:type="dxa"/>
            <w:tcBorders>
              <w:top w:val="nil"/>
              <w:left w:val="nil"/>
              <w:bottom w:val="nil"/>
              <w:right w:val="nil"/>
            </w:tcBorders>
            <w:shd w:val="clear" w:color="auto" w:fill="auto"/>
            <w:hideMark/>
          </w:tcPr>
          <w:p w:rsidR="007C1DE8" w:rsidRPr="00E752DA" w:rsidRDefault="007C1DE8" w:rsidP="001C367E">
            <w:pPr>
              <w:spacing w:before="0"/>
              <w:ind w:firstLine="0"/>
              <w:rPr>
                <w:rFonts w:ascii="Tahoma" w:hAnsi="Tahoma" w:cs="Tahoma"/>
                <w:sz w:val="16"/>
                <w:szCs w:val="16"/>
              </w:rPr>
            </w:pPr>
          </w:p>
        </w:tc>
        <w:tc>
          <w:tcPr>
            <w:tcW w:w="1620" w:type="dxa"/>
            <w:gridSpan w:val="2"/>
            <w:tcBorders>
              <w:top w:val="nil"/>
              <w:left w:val="nil"/>
              <w:bottom w:val="nil"/>
              <w:right w:val="nil"/>
            </w:tcBorders>
            <w:shd w:val="clear" w:color="auto" w:fill="auto"/>
            <w:noWrap/>
            <w:vAlign w:val="center"/>
          </w:tcPr>
          <w:p w:rsidR="007C1DE8" w:rsidRPr="00E752DA" w:rsidRDefault="007C1DE8" w:rsidP="001C367E">
            <w:pPr>
              <w:spacing w:before="0"/>
              <w:ind w:firstLine="0"/>
              <w:jc w:val="center"/>
              <w:rPr>
                <w:rFonts w:ascii="Tahoma" w:hAnsi="Tahoma" w:cs="Tahoma"/>
                <w:sz w:val="16"/>
                <w:szCs w:val="16"/>
              </w:rPr>
            </w:pPr>
          </w:p>
        </w:tc>
        <w:tc>
          <w:tcPr>
            <w:tcW w:w="521" w:type="dxa"/>
            <w:tcBorders>
              <w:top w:val="nil"/>
              <w:left w:val="nil"/>
              <w:bottom w:val="nil"/>
              <w:right w:val="nil"/>
            </w:tcBorders>
            <w:shd w:val="clear" w:color="auto" w:fill="auto"/>
            <w:noWrap/>
            <w:vAlign w:val="bottom"/>
          </w:tcPr>
          <w:p w:rsidR="007C1DE8" w:rsidRPr="00E752DA" w:rsidRDefault="007C1DE8" w:rsidP="001C367E">
            <w:pPr>
              <w:spacing w:before="0"/>
              <w:ind w:firstLine="0"/>
              <w:rPr>
                <w:rFonts w:ascii="Arial" w:hAnsi="Arial" w:cs="Arial"/>
                <w:sz w:val="16"/>
                <w:szCs w:val="20"/>
              </w:rPr>
            </w:pPr>
          </w:p>
        </w:tc>
        <w:tc>
          <w:tcPr>
            <w:tcW w:w="479" w:type="dxa"/>
            <w:gridSpan w:val="2"/>
            <w:tcBorders>
              <w:top w:val="nil"/>
              <w:left w:val="nil"/>
              <w:bottom w:val="nil"/>
              <w:right w:val="nil"/>
            </w:tcBorders>
            <w:shd w:val="clear" w:color="auto" w:fill="auto"/>
            <w:noWrap/>
            <w:vAlign w:val="bottom"/>
          </w:tcPr>
          <w:p w:rsidR="007C1DE8" w:rsidRPr="00E752DA" w:rsidRDefault="007C1DE8" w:rsidP="001C367E">
            <w:pPr>
              <w:spacing w:before="0"/>
              <w:ind w:firstLine="0"/>
              <w:rPr>
                <w:rFonts w:ascii="Arial" w:hAnsi="Arial" w:cs="Arial"/>
                <w:sz w:val="16"/>
                <w:szCs w:val="20"/>
              </w:rPr>
            </w:pPr>
          </w:p>
        </w:tc>
        <w:tc>
          <w:tcPr>
            <w:tcW w:w="710" w:type="dxa"/>
            <w:tcBorders>
              <w:top w:val="nil"/>
              <w:left w:val="nil"/>
              <w:bottom w:val="nil"/>
              <w:right w:val="nil"/>
            </w:tcBorders>
            <w:shd w:val="clear" w:color="auto" w:fill="auto"/>
            <w:noWrap/>
            <w:vAlign w:val="bottom"/>
          </w:tcPr>
          <w:p w:rsidR="007C1DE8" w:rsidRPr="00E752DA" w:rsidRDefault="007C1DE8" w:rsidP="001C367E">
            <w:pPr>
              <w:spacing w:before="0"/>
              <w:ind w:firstLine="0"/>
              <w:rPr>
                <w:rFonts w:ascii="Arial" w:hAnsi="Arial" w:cs="Arial"/>
                <w:sz w:val="16"/>
                <w:szCs w:val="20"/>
              </w:rPr>
            </w:pPr>
          </w:p>
        </w:tc>
        <w:tc>
          <w:tcPr>
            <w:tcW w:w="3150" w:type="dxa"/>
            <w:gridSpan w:val="3"/>
            <w:tcBorders>
              <w:top w:val="single" w:sz="4" w:space="0" w:color="auto"/>
              <w:left w:val="single" w:sz="4" w:space="0" w:color="auto"/>
              <w:bottom w:val="single" w:sz="4" w:space="0" w:color="auto"/>
              <w:right w:val="single" w:sz="4" w:space="0" w:color="auto"/>
            </w:tcBorders>
            <w:shd w:val="clear" w:color="000000" w:fill="D4D0C8"/>
            <w:vAlign w:val="center"/>
            <w:hideMark/>
          </w:tcPr>
          <w:p w:rsidR="007C1DE8" w:rsidRPr="00E752DA" w:rsidRDefault="007C1DE8" w:rsidP="003056F8">
            <w:pPr>
              <w:spacing w:before="0"/>
              <w:ind w:firstLine="0"/>
              <w:jc w:val="center"/>
              <w:rPr>
                <w:rFonts w:ascii="Tahoma" w:hAnsi="Tahoma" w:cs="Tahoma"/>
                <w:sz w:val="16"/>
                <w:szCs w:val="16"/>
              </w:rPr>
            </w:pPr>
            <w:r w:rsidRPr="00E752DA">
              <w:rPr>
                <w:rFonts w:ascii="Tahoma" w:hAnsi="Tahoma" w:cs="Tahoma"/>
                <w:sz w:val="16"/>
                <w:szCs w:val="16"/>
              </w:rPr>
              <w:t xml:space="preserve">2009-10 Cohort </w:t>
            </w:r>
          </w:p>
        </w:tc>
      </w:tr>
      <w:tr w:rsidR="001346F1" w:rsidRPr="00E752DA" w:rsidTr="00CE1FBE">
        <w:trPr>
          <w:trHeight w:val="303"/>
        </w:trPr>
        <w:tc>
          <w:tcPr>
            <w:tcW w:w="450" w:type="dxa"/>
            <w:tcBorders>
              <w:top w:val="nil"/>
              <w:left w:val="nil"/>
              <w:bottom w:val="nil"/>
              <w:right w:val="nil"/>
            </w:tcBorders>
            <w:shd w:val="clear" w:color="auto" w:fill="auto"/>
            <w:hideMark/>
          </w:tcPr>
          <w:p w:rsidR="007C1DE8" w:rsidRPr="00E752DA" w:rsidRDefault="007C1DE8" w:rsidP="001C367E">
            <w:pPr>
              <w:spacing w:before="0"/>
              <w:ind w:firstLine="0"/>
              <w:rPr>
                <w:rFonts w:ascii="Tahoma" w:hAnsi="Tahoma" w:cs="Tahoma"/>
                <w:sz w:val="16"/>
                <w:szCs w:val="16"/>
              </w:rPr>
            </w:pPr>
          </w:p>
        </w:tc>
        <w:tc>
          <w:tcPr>
            <w:tcW w:w="1620" w:type="dxa"/>
            <w:tcBorders>
              <w:top w:val="nil"/>
              <w:left w:val="nil"/>
              <w:bottom w:val="nil"/>
              <w:right w:val="nil"/>
            </w:tcBorders>
            <w:shd w:val="clear" w:color="auto" w:fill="auto"/>
            <w:hideMark/>
          </w:tcPr>
          <w:p w:rsidR="007C1DE8" w:rsidRPr="00E752DA" w:rsidRDefault="007C1DE8" w:rsidP="001C367E">
            <w:pPr>
              <w:spacing w:before="0"/>
              <w:ind w:firstLine="0"/>
              <w:rPr>
                <w:rFonts w:ascii="Tahoma" w:hAnsi="Tahoma" w:cs="Tahoma"/>
                <w:sz w:val="16"/>
                <w:szCs w:val="16"/>
              </w:rPr>
            </w:pPr>
          </w:p>
        </w:tc>
        <w:tc>
          <w:tcPr>
            <w:tcW w:w="3330" w:type="dxa"/>
            <w:gridSpan w:val="6"/>
            <w:tcBorders>
              <w:top w:val="single" w:sz="4" w:space="0" w:color="auto"/>
              <w:left w:val="single" w:sz="4" w:space="0" w:color="auto"/>
              <w:bottom w:val="single" w:sz="4" w:space="0" w:color="auto"/>
              <w:right w:val="single" w:sz="4" w:space="0" w:color="auto"/>
            </w:tcBorders>
            <w:shd w:val="clear" w:color="000000" w:fill="D4D0C8"/>
            <w:vAlign w:val="center"/>
            <w:hideMark/>
          </w:tcPr>
          <w:p w:rsidR="007C1DE8" w:rsidRPr="001346F1" w:rsidRDefault="007C1DE8" w:rsidP="00214E0D">
            <w:pPr>
              <w:spacing w:before="0"/>
              <w:ind w:firstLine="0"/>
              <w:jc w:val="center"/>
              <w:rPr>
                <w:rFonts w:ascii="Tahoma" w:hAnsi="Tahoma" w:cs="Tahoma"/>
                <w:sz w:val="16"/>
                <w:szCs w:val="16"/>
              </w:rPr>
            </w:pPr>
            <w:r w:rsidRPr="001346F1">
              <w:rPr>
                <w:rFonts w:ascii="Tahoma" w:hAnsi="Tahoma" w:cs="Tahoma"/>
                <w:sz w:val="16"/>
                <w:szCs w:val="16"/>
              </w:rPr>
              <w:t>2009-10</w:t>
            </w:r>
            <w:r w:rsidR="001346F1">
              <w:rPr>
                <w:rFonts w:ascii="Tahoma" w:hAnsi="Tahoma" w:cs="Tahoma"/>
                <w:sz w:val="16"/>
                <w:szCs w:val="16"/>
              </w:rPr>
              <w:t xml:space="preserve"> </w:t>
            </w:r>
            <w:r w:rsidR="00C07E3B">
              <w:rPr>
                <w:rFonts w:ascii="Tahoma" w:hAnsi="Tahoma" w:cs="Tahoma"/>
                <w:sz w:val="16"/>
                <w:szCs w:val="16"/>
              </w:rPr>
              <w:t>Data</w:t>
            </w:r>
          </w:p>
        </w:tc>
        <w:tc>
          <w:tcPr>
            <w:tcW w:w="810" w:type="dxa"/>
            <w:vMerge w:val="restart"/>
            <w:tcBorders>
              <w:top w:val="nil"/>
              <w:left w:val="nil"/>
              <w:right w:val="single" w:sz="4" w:space="0" w:color="auto"/>
            </w:tcBorders>
            <w:shd w:val="clear" w:color="000000" w:fill="D4D0C8"/>
            <w:vAlign w:val="center"/>
            <w:hideMark/>
          </w:tcPr>
          <w:p w:rsidR="007C1DE8" w:rsidRPr="001346F1" w:rsidRDefault="007C1DE8" w:rsidP="00214E0D">
            <w:pPr>
              <w:spacing w:before="0"/>
              <w:ind w:firstLine="0"/>
              <w:jc w:val="center"/>
              <w:rPr>
                <w:rFonts w:ascii="Tahoma" w:hAnsi="Tahoma" w:cs="Tahoma"/>
                <w:sz w:val="16"/>
                <w:szCs w:val="16"/>
              </w:rPr>
            </w:pPr>
            <w:r w:rsidRPr="001346F1">
              <w:rPr>
                <w:rFonts w:ascii="Tahoma" w:hAnsi="Tahoma" w:cs="Tahoma"/>
                <w:sz w:val="16"/>
                <w:szCs w:val="16"/>
              </w:rPr>
              <w:t>Total Cohort</w:t>
            </w:r>
            <w:r w:rsidR="00C07E3B" w:rsidRPr="00214E0D">
              <w:rPr>
                <w:rFonts w:ascii="Tahoma" w:hAnsi="Tahoma" w:cs="Tahoma"/>
                <w:b/>
                <w:color w:val="FF0000"/>
                <w:sz w:val="20"/>
                <w:szCs w:val="20"/>
                <w:vertAlign w:val="superscript"/>
              </w:rPr>
              <w:t>3</w:t>
            </w:r>
          </w:p>
        </w:tc>
        <w:tc>
          <w:tcPr>
            <w:tcW w:w="2340" w:type="dxa"/>
            <w:gridSpan w:val="2"/>
            <w:tcBorders>
              <w:top w:val="single" w:sz="4" w:space="0" w:color="auto"/>
              <w:left w:val="nil"/>
              <w:bottom w:val="single" w:sz="4" w:space="0" w:color="auto"/>
              <w:right w:val="single" w:sz="4" w:space="0" w:color="auto"/>
            </w:tcBorders>
            <w:shd w:val="clear" w:color="000000" w:fill="D4D0C8"/>
            <w:vAlign w:val="center"/>
            <w:hideMark/>
          </w:tcPr>
          <w:p w:rsidR="007C1DE8" w:rsidRPr="001346F1" w:rsidRDefault="007C1DE8" w:rsidP="00214E0D">
            <w:pPr>
              <w:spacing w:before="0"/>
              <w:ind w:firstLine="0"/>
              <w:jc w:val="center"/>
              <w:rPr>
                <w:rFonts w:ascii="Tahoma" w:hAnsi="Tahoma" w:cs="Tahoma"/>
                <w:sz w:val="16"/>
                <w:szCs w:val="16"/>
              </w:rPr>
            </w:pPr>
            <w:r w:rsidRPr="001346F1">
              <w:rPr>
                <w:rFonts w:ascii="Tahoma" w:hAnsi="Tahoma" w:cs="Tahoma"/>
                <w:sz w:val="16"/>
                <w:szCs w:val="16"/>
              </w:rPr>
              <w:t>Nontraditional / Gender Equity</w:t>
            </w:r>
            <w:r w:rsidR="00CE1FBE" w:rsidRPr="00214E0D">
              <w:rPr>
                <w:rFonts w:ascii="Tahoma" w:hAnsi="Tahoma" w:cs="Tahoma"/>
                <w:b/>
                <w:color w:val="FF0000"/>
                <w:sz w:val="20"/>
                <w:szCs w:val="20"/>
                <w:vertAlign w:val="superscript"/>
              </w:rPr>
              <w:t>4</w:t>
            </w:r>
          </w:p>
        </w:tc>
      </w:tr>
      <w:tr w:rsidR="001346F1" w:rsidRPr="00E752DA" w:rsidTr="00CE1FBE">
        <w:trPr>
          <w:trHeight w:val="303"/>
        </w:trPr>
        <w:tc>
          <w:tcPr>
            <w:tcW w:w="450" w:type="dxa"/>
            <w:tcBorders>
              <w:top w:val="nil"/>
              <w:left w:val="nil"/>
              <w:bottom w:val="nil"/>
              <w:right w:val="nil"/>
            </w:tcBorders>
            <w:shd w:val="clear" w:color="auto" w:fill="auto"/>
            <w:hideMark/>
          </w:tcPr>
          <w:p w:rsidR="007C1DE8" w:rsidRPr="00E752DA" w:rsidRDefault="007C1DE8" w:rsidP="001C367E">
            <w:pPr>
              <w:spacing w:before="0"/>
              <w:ind w:firstLine="0"/>
              <w:rPr>
                <w:rFonts w:ascii="Tahoma" w:hAnsi="Tahoma" w:cs="Tahoma"/>
                <w:sz w:val="16"/>
                <w:szCs w:val="16"/>
              </w:rPr>
            </w:pPr>
          </w:p>
        </w:tc>
        <w:tc>
          <w:tcPr>
            <w:tcW w:w="1620" w:type="dxa"/>
            <w:tcBorders>
              <w:top w:val="nil"/>
              <w:left w:val="nil"/>
              <w:bottom w:val="nil"/>
              <w:right w:val="nil"/>
            </w:tcBorders>
            <w:shd w:val="clear" w:color="auto" w:fill="auto"/>
            <w:hideMark/>
          </w:tcPr>
          <w:p w:rsidR="007C1DE8" w:rsidRPr="00E752DA" w:rsidRDefault="007C1DE8" w:rsidP="001C367E">
            <w:pPr>
              <w:spacing w:before="0"/>
              <w:ind w:firstLine="0"/>
              <w:rPr>
                <w:rFonts w:ascii="Tahoma" w:hAnsi="Tahoma" w:cs="Tahoma"/>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000000" w:fill="D4D0C8"/>
            <w:vAlign w:val="center"/>
            <w:hideMark/>
          </w:tcPr>
          <w:p w:rsidR="007C1DE8" w:rsidRPr="00E752DA" w:rsidRDefault="007C1DE8" w:rsidP="00214E0D">
            <w:pPr>
              <w:spacing w:before="0"/>
              <w:ind w:firstLine="0"/>
              <w:jc w:val="center"/>
              <w:rPr>
                <w:rFonts w:ascii="Tahoma" w:hAnsi="Tahoma" w:cs="Tahoma"/>
                <w:sz w:val="16"/>
                <w:szCs w:val="16"/>
              </w:rPr>
            </w:pPr>
            <w:r>
              <w:rPr>
                <w:rFonts w:ascii="Tahoma" w:hAnsi="Tahoma" w:cs="Tahoma"/>
                <w:sz w:val="16"/>
                <w:szCs w:val="16"/>
              </w:rPr>
              <w:t>Enrollments</w:t>
            </w:r>
            <w:r w:rsidR="00C07E3B" w:rsidRPr="00214E0D">
              <w:rPr>
                <w:rFonts w:ascii="Tahoma" w:hAnsi="Tahoma" w:cs="Tahoma"/>
                <w:b/>
                <w:color w:val="FF0000"/>
                <w:sz w:val="20"/>
                <w:szCs w:val="20"/>
                <w:vertAlign w:val="superscript"/>
              </w:rPr>
              <w:t>1</w:t>
            </w:r>
          </w:p>
        </w:tc>
        <w:tc>
          <w:tcPr>
            <w:tcW w:w="1710" w:type="dxa"/>
            <w:gridSpan w:val="4"/>
            <w:tcBorders>
              <w:top w:val="single" w:sz="4" w:space="0" w:color="auto"/>
              <w:left w:val="nil"/>
              <w:bottom w:val="single" w:sz="4" w:space="0" w:color="auto"/>
              <w:right w:val="single" w:sz="4" w:space="0" w:color="auto"/>
            </w:tcBorders>
            <w:shd w:val="clear" w:color="000000" w:fill="D4D0C8"/>
            <w:vAlign w:val="center"/>
            <w:hideMark/>
          </w:tcPr>
          <w:p w:rsidR="007C1DE8" w:rsidRPr="001346F1" w:rsidRDefault="007C1DE8" w:rsidP="00214E0D">
            <w:pPr>
              <w:spacing w:before="0"/>
              <w:ind w:firstLine="0"/>
              <w:jc w:val="center"/>
              <w:rPr>
                <w:rFonts w:ascii="Tahoma" w:hAnsi="Tahoma" w:cs="Tahoma"/>
                <w:sz w:val="16"/>
                <w:szCs w:val="16"/>
              </w:rPr>
            </w:pPr>
            <w:r w:rsidRPr="001346F1">
              <w:rPr>
                <w:rFonts w:ascii="Tahoma" w:hAnsi="Tahoma" w:cs="Tahoma"/>
                <w:sz w:val="16"/>
                <w:szCs w:val="16"/>
              </w:rPr>
              <w:t>Enrolled Above Intro</w:t>
            </w:r>
            <w:r w:rsidR="00C07E3B" w:rsidRPr="00214E0D">
              <w:rPr>
                <w:rFonts w:ascii="Tahoma" w:hAnsi="Tahoma" w:cs="Tahoma"/>
                <w:b/>
                <w:color w:val="FF0000"/>
                <w:sz w:val="20"/>
                <w:szCs w:val="20"/>
                <w:vertAlign w:val="superscript"/>
              </w:rPr>
              <w:t>2</w:t>
            </w:r>
          </w:p>
        </w:tc>
        <w:tc>
          <w:tcPr>
            <w:tcW w:w="810" w:type="dxa"/>
            <w:vMerge/>
            <w:tcBorders>
              <w:left w:val="nil"/>
              <w:right w:val="single" w:sz="4" w:space="0" w:color="auto"/>
            </w:tcBorders>
            <w:shd w:val="clear" w:color="000000" w:fill="D4D0C8"/>
            <w:vAlign w:val="center"/>
            <w:hideMark/>
          </w:tcPr>
          <w:p w:rsidR="007C1DE8" w:rsidRPr="001346F1" w:rsidRDefault="007C1DE8" w:rsidP="00214E0D">
            <w:pPr>
              <w:spacing w:before="0"/>
              <w:jc w:val="center"/>
              <w:rPr>
                <w:rFonts w:ascii="Tahoma" w:hAnsi="Tahoma" w:cs="Tahoma"/>
                <w:sz w:val="16"/>
                <w:szCs w:val="16"/>
              </w:rPr>
            </w:pPr>
          </w:p>
        </w:tc>
        <w:tc>
          <w:tcPr>
            <w:tcW w:w="1170" w:type="dxa"/>
            <w:tcBorders>
              <w:top w:val="single" w:sz="4" w:space="0" w:color="auto"/>
              <w:left w:val="nil"/>
              <w:bottom w:val="single" w:sz="4" w:space="0" w:color="auto"/>
              <w:right w:val="single" w:sz="4" w:space="0" w:color="auto"/>
            </w:tcBorders>
            <w:shd w:val="clear" w:color="000000" w:fill="D4D0C8"/>
            <w:vAlign w:val="center"/>
            <w:hideMark/>
          </w:tcPr>
          <w:p w:rsidR="007C1DE8" w:rsidRPr="001346F1" w:rsidRDefault="007C1DE8" w:rsidP="00214E0D">
            <w:pPr>
              <w:spacing w:before="0"/>
              <w:ind w:firstLine="0"/>
              <w:jc w:val="center"/>
              <w:rPr>
                <w:rFonts w:ascii="Tahoma" w:hAnsi="Tahoma" w:cs="Tahoma"/>
                <w:sz w:val="16"/>
                <w:szCs w:val="16"/>
              </w:rPr>
            </w:pPr>
            <w:r w:rsidRPr="001346F1">
              <w:rPr>
                <w:rFonts w:ascii="Tahoma" w:hAnsi="Tahoma" w:cs="Tahoma"/>
                <w:sz w:val="16"/>
                <w:szCs w:val="16"/>
              </w:rPr>
              <w:t>Participation</w:t>
            </w:r>
          </w:p>
        </w:tc>
        <w:tc>
          <w:tcPr>
            <w:tcW w:w="1170" w:type="dxa"/>
            <w:tcBorders>
              <w:top w:val="nil"/>
              <w:left w:val="nil"/>
              <w:bottom w:val="single" w:sz="4" w:space="0" w:color="auto"/>
              <w:right w:val="single" w:sz="4" w:space="0" w:color="auto"/>
            </w:tcBorders>
            <w:shd w:val="clear" w:color="000000" w:fill="D4D0C8"/>
            <w:vAlign w:val="center"/>
            <w:hideMark/>
          </w:tcPr>
          <w:p w:rsidR="007C1DE8" w:rsidRPr="001346F1" w:rsidRDefault="007C1DE8" w:rsidP="00214E0D">
            <w:pPr>
              <w:spacing w:before="0"/>
              <w:ind w:firstLine="0"/>
              <w:jc w:val="center"/>
              <w:rPr>
                <w:rFonts w:ascii="Tahoma" w:hAnsi="Tahoma" w:cs="Tahoma"/>
                <w:sz w:val="16"/>
                <w:szCs w:val="16"/>
              </w:rPr>
            </w:pPr>
            <w:r w:rsidRPr="001346F1">
              <w:rPr>
                <w:rFonts w:ascii="Tahoma" w:hAnsi="Tahoma" w:cs="Tahoma"/>
                <w:sz w:val="16"/>
                <w:szCs w:val="16"/>
              </w:rPr>
              <w:t>Completion</w:t>
            </w:r>
          </w:p>
        </w:tc>
      </w:tr>
      <w:tr w:rsidR="00CE1FBE" w:rsidRPr="00E752DA" w:rsidTr="00CE1FBE">
        <w:trPr>
          <w:trHeight w:val="504"/>
        </w:trPr>
        <w:tc>
          <w:tcPr>
            <w:tcW w:w="450" w:type="dxa"/>
            <w:tcBorders>
              <w:top w:val="nil"/>
              <w:left w:val="nil"/>
              <w:bottom w:val="nil"/>
              <w:right w:val="nil"/>
            </w:tcBorders>
            <w:shd w:val="clear" w:color="auto" w:fill="auto"/>
            <w:hideMark/>
          </w:tcPr>
          <w:p w:rsidR="00CE1FBE" w:rsidRPr="00E752DA" w:rsidRDefault="00CE1FBE" w:rsidP="001C367E">
            <w:pPr>
              <w:spacing w:before="0"/>
              <w:ind w:firstLine="0"/>
              <w:rPr>
                <w:rFonts w:ascii="Tahoma" w:hAnsi="Tahoma" w:cs="Tahoma"/>
                <w:sz w:val="16"/>
                <w:szCs w:val="16"/>
              </w:rPr>
            </w:pPr>
          </w:p>
        </w:tc>
        <w:tc>
          <w:tcPr>
            <w:tcW w:w="1620" w:type="dxa"/>
            <w:tcBorders>
              <w:top w:val="nil"/>
              <w:left w:val="nil"/>
              <w:bottom w:val="nil"/>
              <w:right w:val="nil"/>
            </w:tcBorders>
            <w:shd w:val="clear" w:color="auto" w:fill="auto"/>
            <w:hideMark/>
          </w:tcPr>
          <w:p w:rsidR="00CE1FBE" w:rsidRPr="00E752DA" w:rsidRDefault="00CE1FBE" w:rsidP="001C367E">
            <w:pPr>
              <w:spacing w:before="0"/>
              <w:ind w:firstLine="0"/>
              <w:rPr>
                <w:rFonts w:ascii="Tahoma" w:hAnsi="Tahoma" w:cs="Tahoma"/>
                <w:sz w:val="16"/>
                <w:szCs w:val="16"/>
              </w:rPr>
            </w:pPr>
          </w:p>
        </w:tc>
        <w:tc>
          <w:tcPr>
            <w:tcW w:w="810" w:type="dxa"/>
            <w:tcBorders>
              <w:top w:val="nil"/>
              <w:left w:val="single" w:sz="4" w:space="0" w:color="auto"/>
              <w:bottom w:val="single" w:sz="4" w:space="0" w:color="auto"/>
              <w:right w:val="single" w:sz="4" w:space="0" w:color="auto"/>
            </w:tcBorders>
            <w:shd w:val="clear" w:color="000000" w:fill="D4D0C8"/>
            <w:vAlign w:val="center"/>
            <w:hideMark/>
          </w:tcPr>
          <w:p w:rsidR="00CE1FBE" w:rsidRPr="00E752DA" w:rsidRDefault="00CE1FBE" w:rsidP="00214E0D">
            <w:pPr>
              <w:spacing w:before="0"/>
              <w:ind w:firstLine="0"/>
              <w:jc w:val="center"/>
              <w:rPr>
                <w:rFonts w:ascii="Tahoma" w:hAnsi="Tahoma" w:cs="Tahoma"/>
                <w:sz w:val="16"/>
                <w:szCs w:val="16"/>
              </w:rPr>
            </w:pPr>
            <w:r w:rsidRPr="00E752DA">
              <w:rPr>
                <w:rFonts w:ascii="Tahoma" w:hAnsi="Tahoma" w:cs="Tahoma"/>
                <w:sz w:val="16"/>
                <w:szCs w:val="16"/>
              </w:rPr>
              <w:t>Enroll</w:t>
            </w:r>
            <w:r>
              <w:rPr>
                <w:rFonts w:ascii="Tahoma" w:hAnsi="Tahoma" w:cs="Tahoma"/>
                <w:sz w:val="16"/>
                <w:szCs w:val="16"/>
              </w:rPr>
              <w:t>-ments</w:t>
            </w:r>
          </w:p>
        </w:tc>
        <w:tc>
          <w:tcPr>
            <w:tcW w:w="810" w:type="dxa"/>
            <w:tcBorders>
              <w:top w:val="nil"/>
              <w:left w:val="nil"/>
              <w:bottom w:val="single" w:sz="4" w:space="0" w:color="auto"/>
              <w:right w:val="single" w:sz="4" w:space="0" w:color="auto"/>
            </w:tcBorders>
            <w:shd w:val="clear" w:color="000000" w:fill="D4D0C8"/>
            <w:vAlign w:val="center"/>
            <w:hideMark/>
          </w:tcPr>
          <w:p w:rsidR="00CE1FBE" w:rsidRPr="00E752DA" w:rsidRDefault="00CE1FBE" w:rsidP="00214E0D">
            <w:pPr>
              <w:spacing w:before="0"/>
              <w:ind w:firstLine="0"/>
              <w:jc w:val="center"/>
              <w:rPr>
                <w:rFonts w:ascii="Tahoma" w:hAnsi="Tahoma" w:cs="Tahoma"/>
                <w:sz w:val="16"/>
                <w:szCs w:val="16"/>
              </w:rPr>
            </w:pPr>
            <w:r>
              <w:rPr>
                <w:rFonts w:ascii="Tahoma" w:hAnsi="Tahoma" w:cs="Tahoma"/>
                <w:sz w:val="16"/>
                <w:szCs w:val="16"/>
              </w:rPr>
              <w:t>% Success</w:t>
            </w:r>
          </w:p>
        </w:tc>
        <w:tc>
          <w:tcPr>
            <w:tcW w:w="810" w:type="dxa"/>
            <w:gridSpan w:val="2"/>
            <w:tcBorders>
              <w:top w:val="nil"/>
              <w:left w:val="nil"/>
              <w:bottom w:val="single" w:sz="4" w:space="0" w:color="auto"/>
              <w:right w:val="single" w:sz="4" w:space="0" w:color="auto"/>
            </w:tcBorders>
            <w:shd w:val="clear" w:color="000000" w:fill="D4D0C8"/>
            <w:vAlign w:val="center"/>
            <w:hideMark/>
          </w:tcPr>
          <w:p w:rsidR="00CE1FBE" w:rsidRPr="001346F1" w:rsidRDefault="00CE1FBE" w:rsidP="00214E0D">
            <w:pPr>
              <w:spacing w:before="0"/>
              <w:ind w:firstLine="0"/>
              <w:jc w:val="center"/>
              <w:rPr>
                <w:rFonts w:ascii="Tahoma" w:hAnsi="Tahoma" w:cs="Tahoma"/>
                <w:sz w:val="16"/>
                <w:szCs w:val="16"/>
              </w:rPr>
            </w:pPr>
            <w:r>
              <w:rPr>
                <w:rFonts w:ascii="Tahoma" w:hAnsi="Tahoma" w:cs="Tahoma"/>
                <w:sz w:val="16"/>
                <w:szCs w:val="16"/>
              </w:rPr>
              <w:t>Enroll-ments</w:t>
            </w:r>
          </w:p>
        </w:tc>
        <w:tc>
          <w:tcPr>
            <w:tcW w:w="900" w:type="dxa"/>
            <w:gridSpan w:val="2"/>
            <w:tcBorders>
              <w:top w:val="nil"/>
              <w:left w:val="nil"/>
              <w:bottom w:val="single" w:sz="4" w:space="0" w:color="auto"/>
              <w:right w:val="single" w:sz="4" w:space="0" w:color="auto"/>
            </w:tcBorders>
            <w:shd w:val="clear" w:color="000000" w:fill="D4D0C8"/>
            <w:vAlign w:val="center"/>
            <w:hideMark/>
          </w:tcPr>
          <w:p w:rsidR="00CE1FBE" w:rsidRPr="001346F1" w:rsidRDefault="00CE1FBE" w:rsidP="00214E0D">
            <w:pPr>
              <w:spacing w:before="0"/>
              <w:ind w:firstLine="0"/>
              <w:jc w:val="center"/>
              <w:rPr>
                <w:rFonts w:ascii="Tahoma" w:hAnsi="Tahoma" w:cs="Tahoma"/>
                <w:sz w:val="16"/>
                <w:szCs w:val="16"/>
              </w:rPr>
            </w:pPr>
            <w:r>
              <w:rPr>
                <w:rFonts w:ascii="Tahoma" w:hAnsi="Tahoma" w:cs="Tahoma"/>
                <w:sz w:val="16"/>
                <w:szCs w:val="16"/>
              </w:rPr>
              <w:t>Head-count</w:t>
            </w:r>
          </w:p>
        </w:tc>
        <w:tc>
          <w:tcPr>
            <w:tcW w:w="810" w:type="dxa"/>
            <w:vMerge/>
            <w:tcBorders>
              <w:left w:val="nil"/>
              <w:bottom w:val="single" w:sz="4" w:space="0" w:color="auto"/>
              <w:right w:val="single" w:sz="4" w:space="0" w:color="auto"/>
            </w:tcBorders>
            <w:shd w:val="clear" w:color="000000" w:fill="D4D0C8"/>
            <w:vAlign w:val="center"/>
            <w:hideMark/>
          </w:tcPr>
          <w:p w:rsidR="00CE1FBE" w:rsidRPr="001346F1" w:rsidRDefault="00CE1FBE" w:rsidP="00214E0D">
            <w:pPr>
              <w:spacing w:before="0"/>
              <w:ind w:firstLine="0"/>
              <w:jc w:val="center"/>
              <w:rPr>
                <w:rFonts w:ascii="Tahoma" w:hAnsi="Tahoma" w:cs="Tahoma"/>
                <w:sz w:val="16"/>
                <w:szCs w:val="16"/>
              </w:rPr>
            </w:pPr>
          </w:p>
        </w:tc>
        <w:tc>
          <w:tcPr>
            <w:tcW w:w="1170" w:type="dxa"/>
            <w:tcBorders>
              <w:top w:val="nil"/>
              <w:left w:val="nil"/>
              <w:bottom w:val="single" w:sz="4" w:space="0" w:color="auto"/>
              <w:right w:val="single" w:sz="4" w:space="0" w:color="auto"/>
            </w:tcBorders>
            <w:shd w:val="clear" w:color="000000" w:fill="D4D0C8"/>
            <w:vAlign w:val="center"/>
            <w:hideMark/>
          </w:tcPr>
          <w:p w:rsidR="00CE1FBE" w:rsidRPr="001346F1" w:rsidRDefault="00CE1FBE" w:rsidP="00214E0D">
            <w:pPr>
              <w:spacing w:before="0"/>
              <w:ind w:firstLine="0"/>
              <w:jc w:val="center"/>
              <w:rPr>
                <w:rFonts w:ascii="Tahoma" w:hAnsi="Tahoma" w:cs="Tahoma"/>
                <w:sz w:val="16"/>
                <w:szCs w:val="16"/>
              </w:rPr>
            </w:pPr>
            <w:r>
              <w:rPr>
                <w:rFonts w:ascii="Tahoma" w:hAnsi="Tahoma" w:cs="Tahoma"/>
                <w:sz w:val="16"/>
                <w:szCs w:val="16"/>
              </w:rPr>
              <w:t>%</w:t>
            </w:r>
            <w:r w:rsidRPr="001346F1">
              <w:rPr>
                <w:rFonts w:ascii="Tahoma" w:hAnsi="Tahoma" w:cs="Tahoma"/>
                <w:sz w:val="16"/>
                <w:szCs w:val="16"/>
              </w:rPr>
              <w:t xml:space="preserve"> NonTrad</w:t>
            </w:r>
          </w:p>
        </w:tc>
        <w:tc>
          <w:tcPr>
            <w:tcW w:w="1170" w:type="dxa"/>
            <w:tcBorders>
              <w:top w:val="nil"/>
              <w:left w:val="nil"/>
              <w:bottom w:val="single" w:sz="4" w:space="0" w:color="auto"/>
              <w:right w:val="single" w:sz="4" w:space="0" w:color="auto"/>
            </w:tcBorders>
            <w:shd w:val="clear" w:color="000000" w:fill="D4D0C8"/>
            <w:vAlign w:val="center"/>
            <w:hideMark/>
          </w:tcPr>
          <w:p w:rsidR="00CE1FBE" w:rsidRPr="001346F1" w:rsidRDefault="00CE1FBE" w:rsidP="00214E0D">
            <w:pPr>
              <w:spacing w:before="0"/>
              <w:ind w:firstLine="0"/>
              <w:jc w:val="center"/>
              <w:rPr>
                <w:rFonts w:ascii="Tahoma" w:hAnsi="Tahoma" w:cs="Tahoma"/>
                <w:sz w:val="16"/>
                <w:szCs w:val="16"/>
              </w:rPr>
            </w:pPr>
            <w:r>
              <w:rPr>
                <w:rFonts w:ascii="Tahoma" w:hAnsi="Tahoma" w:cs="Tahoma"/>
                <w:sz w:val="16"/>
                <w:szCs w:val="16"/>
              </w:rPr>
              <w:t>%</w:t>
            </w:r>
            <w:r w:rsidRPr="001346F1">
              <w:rPr>
                <w:rFonts w:ascii="Tahoma" w:hAnsi="Tahoma" w:cs="Tahoma"/>
                <w:sz w:val="16"/>
                <w:szCs w:val="16"/>
              </w:rPr>
              <w:t xml:space="preserve"> NonTrad</w:t>
            </w:r>
          </w:p>
        </w:tc>
      </w:tr>
      <w:tr w:rsidR="00CE1FBE" w:rsidRPr="00E752DA" w:rsidTr="00CE1FBE">
        <w:trPr>
          <w:trHeight w:val="303"/>
        </w:trPr>
        <w:tc>
          <w:tcPr>
            <w:tcW w:w="450" w:type="dxa"/>
            <w:tcBorders>
              <w:top w:val="single" w:sz="4" w:space="0" w:color="808080"/>
              <w:left w:val="single" w:sz="4" w:space="0" w:color="808080"/>
              <w:bottom w:val="single" w:sz="4" w:space="0" w:color="808080"/>
              <w:right w:val="single" w:sz="4" w:space="0" w:color="808080"/>
            </w:tcBorders>
            <w:shd w:val="clear" w:color="000000" w:fill="D4D0C8"/>
            <w:vAlign w:val="center"/>
            <w:hideMark/>
          </w:tcPr>
          <w:p w:rsidR="00CE1FBE" w:rsidRPr="00E752DA" w:rsidRDefault="00CE1FBE" w:rsidP="001C367E">
            <w:pPr>
              <w:spacing w:before="0"/>
              <w:ind w:firstLine="0"/>
              <w:rPr>
                <w:rFonts w:ascii="Tahoma" w:hAnsi="Tahoma" w:cs="Tahoma"/>
                <w:sz w:val="16"/>
                <w:szCs w:val="16"/>
              </w:rPr>
            </w:pPr>
            <w:r w:rsidRPr="00E752DA">
              <w:rPr>
                <w:rFonts w:ascii="Tahoma" w:hAnsi="Tahoma" w:cs="Tahoma"/>
                <w:sz w:val="16"/>
                <w:szCs w:val="16"/>
              </w:rPr>
              <w:t>03</w:t>
            </w:r>
          </w:p>
        </w:tc>
        <w:tc>
          <w:tcPr>
            <w:tcW w:w="1620" w:type="dxa"/>
            <w:tcBorders>
              <w:top w:val="single" w:sz="4" w:space="0" w:color="808080"/>
              <w:left w:val="nil"/>
              <w:bottom w:val="single" w:sz="4" w:space="0" w:color="808080"/>
              <w:right w:val="single" w:sz="4" w:space="0" w:color="808080"/>
            </w:tcBorders>
            <w:shd w:val="clear" w:color="000000" w:fill="D4D0C8"/>
            <w:vAlign w:val="center"/>
            <w:hideMark/>
          </w:tcPr>
          <w:p w:rsidR="00CE1FBE" w:rsidRPr="00E752DA" w:rsidRDefault="00CE1FBE" w:rsidP="001C367E">
            <w:pPr>
              <w:spacing w:before="0"/>
              <w:ind w:firstLine="0"/>
              <w:rPr>
                <w:rFonts w:ascii="Tahoma" w:hAnsi="Tahoma" w:cs="Tahoma"/>
                <w:sz w:val="16"/>
                <w:szCs w:val="16"/>
              </w:rPr>
            </w:pPr>
            <w:r w:rsidRPr="00E752DA">
              <w:rPr>
                <w:rFonts w:ascii="Tahoma" w:hAnsi="Tahoma" w:cs="Tahoma"/>
                <w:sz w:val="16"/>
                <w:szCs w:val="16"/>
              </w:rPr>
              <w:t>Environmental Sciences and Technologies</w:t>
            </w:r>
          </w:p>
        </w:tc>
        <w:tc>
          <w:tcPr>
            <w:tcW w:w="81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987</w:t>
            </w:r>
          </w:p>
        </w:tc>
        <w:tc>
          <w:tcPr>
            <w:tcW w:w="81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100.0%</w:t>
            </w:r>
          </w:p>
        </w:tc>
        <w:tc>
          <w:tcPr>
            <w:tcW w:w="810" w:type="dxa"/>
            <w:gridSpan w:val="2"/>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883</w:t>
            </w:r>
          </w:p>
        </w:tc>
        <w:tc>
          <w:tcPr>
            <w:tcW w:w="900" w:type="dxa"/>
            <w:gridSpan w:val="2"/>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377</w:t>
            </w:r>
          </w:p>
        </w:tc>
        <w:tc>
          <w:tcPr>
            <w:tcW w:w="81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40</w:t>
            </w:r>
          </w:p>
        </w:tc>
        <w:tc>
          <w:tcPr>
            <w:tcW w:w="117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10.</w:t>
            </w:r>
            <w:r>
              <w:rPr>
                <w:rFonts w:ascii="Tahoma" w:hAnsi="Tahoma" w:cs="Tahoma"/>
                <w:sz w:val="16"/>
                <w:szCs w:val="16"/>
              </w:rPr>
              <w:t>00</w:t>
            </w:r>
            <w:r w:rsidRPr="00E752DA">
              <w:rPr>
                <w:rFonts w:ascii="Tahoma" w:hAnsi="Tahoma" w:cs="Tahoma"/>
                <w:sz w:val="16"/>
                <w:szCs w:val="16"/>
              </w:rPr>
              <w:t>%</w:t>
            </w:r>
          </w:p>
        </w:tc>
        <w:tc>
          <w:tcPr>
            <w:tcW w:w="117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8.43%</w:t>
            </w:r>
          </w:p>
        </w:tc>
      </w:tr>
      <w:tr w:rsidR="00CE1FBE" w:rsidRPr="00E752DA" w:rsidTr="00CE1FBE">
        <w:trPr>
          <w:trHeight w:val="303"/>
        </w:trPr>
        <w:tc>
          <w:tcPr>
            <w:tcW w:w="450" w:type="dxa"/>
            <w:tcBorders>
              <w:top w:val="nil"/>
              <w:left w:val="single" w:sz="4" w:space="0" w:color="808080"/>
              <w:bottom w:val="single" w:sz="4" w:space="0" w:color="808080"/>
              <w:right w:val="single" w:sz="4" w:space="0" w:color="808080"/>
            </w:tcBorders>
            <w:shd w:val="clear" w:color="000000" w:fill="D4D0C8"/>
            <w:vAlign w:val="center"/>
            <w:hideMark/>
          </w:tcPr>
          <w:p w:rsidR="00CE1FBE" w:rsidRPr="00E752DA" w:rsidRDefault="00CE1FBE" w:rsidP="001C367E">
            <w:pPr>
              <w:spacing w:before="0"/>
              <w:ind w:firstLine="0"/>
              <w:rPr>
                <w:rFonts w:ascii="Tahoma" w:hAnsi="Tahoma" w:cs="Tahoma"/>
                <w:sz w:val="16"/>
                <w:szCs w:val="16"/>
              </w:rPr>
            </w:pPr>
            <w:r w:rsidRPr="00E752DA">
              <w:rPr>
                <w:rFonts w:ascii="Tahoma" w:hAnsi="Tahoma" w:cs="Tahoma"/>
                <w:sz w:val="16"/>
                <w:szCs w:val="16"/>
              </w:rPr>
              <w:t>05</w:t>
            </w:r>
          </w:p>
        </w:tc>
        <w:tc>
          <w:tcPr>
            <w:tcW w:w="1620" w:type="dxa"/>
            <w:tcBorders>
              <w:top w:val="nil"/>
              <w:left w:val="nil"/>
              <w:bottom w:val="single" w:sz="4" w:space="0" w:color="808080"/>
              <w:right w:val="single" w:sz="4" w:space="0" w:color="808080"/>
            </w:tcBorders>
            <w:shd w:val="clear" w:color="000000" w:fill="D4D0C8"/>
            <w:vAlign w:val="center"/>
            <w:hideMark/>
          </w:tcPr>
          <w:p w:rsidR="00CE1FBE" w:rsidRPr="00E752DA" w:rsidRDefault="00CE1FBE" w:rsidP="001C367E">
            <w:pPr>
              <w:spacing w:before="0"/>
              <w:ind w:firstLine="0"/>
              <w:rPr>
                <w:rFonts w:ascii="Tahoma" w:hAnsi="Tahoma" w:cs="Tahoma"/>
                <w:sz w:val="16"/>
                <w:szCs w:val="16"/>
              </w:rPr>
            </w:pPr>
            <w:r w:rsidRPr="00E752DA">
              <w:rPr>
                <w:rFonts w:ascii="Tahoma" w:hAnsi="Tahoma" w:cs="Tahoma"/>
                <w:sz w:val="16"/>
                <w:szCs w:val="16"/>
              </w:rPr>
              <w:t>Business and Management</w:t>
            </w:r>
          </w:p>
        </w:tc>
        <w:tc>
          <w:tcPr>
            <w:tcW w:w="81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1,477</w:t>
            </w:r>
          </w:p>
        </w:tc>
        <w:tc>
          <w:tcPr>
            <w:tcW w:w="81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59.5%</w:t>
            </w:r>
          </w:p>
        </w:tc>
        <w:tc>
          <w:tcPr>
            <w:tcW w:w="810" w:type="dxa"/>
            <w:gridSpan w:val="2"/>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1,043</w:t>
            </w:r>
          </w:p>
        </w:tc>
        <w:tc>
          <w:tcPr>
            <w:tcW w:w="900" w:type="dxa"/>
            <w:gridSpan w:val="2"/>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464</w:t>
            </w:r>
          </w:p>
        </w:tc>
        <w:tc>
          <w:tcPr>
            <w:tcW w:w="81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189</w:t>
            </w:r>
          </w:p>
        </w:tc>
        <w:tc>
          <w:tcPr>
            <w:tcW w:w="117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11.23%</w:t>
            </w:r>
          </w:p>
        </w:tc>
        <w:tc>
          <w:tcPr>
            <w:tcW w:w="117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4.35%</w:t>
            </w:r>
          </w:p>
        </w:tc>
      </w:tr>
      <w:tr w:rsidR="00CE1FBE" w:rsidRPr="00E752DA" w:rsidTr="00CE1FBE">
        <w:trPr>
          <w:trHeight w:val="303"/>
        </w:trPr>
        <w:tc>
          <w:tcPr>
            <w:tcW w:w="450" w:type="dxa"/>
            <w:tcBorders>
              <w:top w:val="nil"/>
              <w:left w:val="single" w:sz="4" w:space="0" w:color="808080"/>
              <w:bottom w:val="single" w:sz="4" w:space="0" w:color="808080"/>
              <w:right w:val="single" w:sz="4" w:space="0" w:color="808080"/>
            </w:tcBorders>
            <w:shd w:val="clear" w:color="000000" w:fill="D4D0C8"/>
            <w:vAlign w:val="center"/>
            <w:hideMark/>
          </w:tcPr>
          <w:p w:rsidR="00CE1FBE" w:rsidRPr="00E752DA" w:rsidRDefault="00CE1FBE" w:rsidP="001C367E">
            <w:pPr>
              <w:spacing w:before="0"/>
              <w:ind w:firstLine="0"/>
              <w:rPr>
                <w:rFonts w:ascii="Tahoma" w:hAnsi="Tahoma" w:cs="Tahoma"/>
                <w:sz w:val="16"/>
                <w:szCs w:val="16"/>
              </w:rPr>
            </w:pPr>
            <w:r w:rsidRPr="00E752DA">
              <w:rPr>
                <w:rFonts w:ascii="Tahoma" w:hAnsi="Tahoma" w:cs="Tahoma"/>
                <w:sz w:val="16"/>
                <w:szCs w:val="16"/>
              </w:rPr>
              <w:t>07</w:t>
            </w:r>
          </w:p>
        </w:tc>
        <w:tc>
          <w:tcPr>
            <w:tcW w:w="1620" w:type="dxa"/>
            <w:tcBorders>
              <w:top w:val="nil"/>
              <w:left w:val="nil"/>
              <w:bottom w:val="single" w:sz="4" w:space="0" w:color="808080"/>
              <w:right w:val="single" w:sz="4" w:space="0" w:color="808080"/>
            </w:tcBorders>
            <w:shd w:val="clear" w:color="000000" w:fill="D4D0C8"/>
            <w:vAlign w:val="center"/>
            <w:hideMark/>
          </w:tcPr>
          <w:p w:rsidR="00CE1FBE" w:rsidRPr="00E752DA" w:rsidRDefault="00CE1FBE" w:rsidP="001C367E">
            <w:pPr>
              <w:spacing w:before="0"/>
              <w:ind w:firstLine="0"/>
              <w:rPr>
                <w:rFonts w:ascii="Tahoma" w:hAnsi="Tahoma" w:cs="Tahoma"/>
                <w:sz w:val="16"/>
                <w:szCs w:val="16"/>
              </w:rPr>
            </w:pPr>
            <w:r w:rsidRPr="00E752DA">
              <w:rPr>
                <w:rFonts w:ascii="Tahoma" w:hAnsi="Tahoma" w:cs="Tahoma"/>
                <w:sz w:val="16"/>
                <w:szCs w:val="16"/>
              </w:rPr>
              <w:t>Information Technology</w:t>
            </w:r>
          </w:p>
        </w:tc>
        <w:tc>
          <w:tcPr>
            <w:tcW w:w="81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691</w:t>
            </w:r>
          </w:p>
        </w:tc>
        <w:tc>
          <w:tcPr>
            <w:tcW w:w="81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71.8%</w:t>
            </w:r>
          </w:p>
        </w:tc>
        <w:tc>
          <w:tcPr>
            <w:tcW w:w="810" w:type="dxa"/>
            <w:gridSpan w:val="2"/>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437</w:t>
            </w:r>
          </w:p>
        </w:tc>
        <w:tc>
          <w:tcPr>
            <w:tcW w:w="900" w:type="dxa"/>
            <w:gridSpan w:val="2"/>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376</w:t>
            </w:r>
          </w:p>
        </w:tc>
        <w:tc>
          <w:tcPr>
            <w:tcW w:w="81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10</w:t>
            </w:r>
          </w:p>
        </w:tc>
        <w:tc>
          <w:tcPr>
            <w:tcW w:w="117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50.50%</w:t>
            </w:r>
          </w:p>
        </w:tc>
        <w:tc>
          <w:tcPr>
            <w:tcW w:w="117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55.60%</w:t>
            </w:r>
          </w:p>
        </w:tc>
      </w:tr>
      <w:tr w:rsidR="00CE1FBE" w:rsidRPr="00E752DA" w:rsidTr="00CE1FBE">
        <w:trPr>
          <w:trHeight w:val="303"/>
        </w:trPr>
        <w:tc>
          <w:tcPr>
            <w:tcW w:w="450" w:type="dxa"/>
            <w:tcBorders>
              <w:top w:val="nil"/>
              <w:left w:val="single" w:sz="4" w:space="0" w:color="808080"/>
              <w:bottom w:val="single" w:sz="4" w:space="0" w:color="808080"/>
              <w:right w:val="single" w:sz="4" w:space="0" w:color="808080"/>
            </w:tcBorders>
            <w:shd w:val="clear" w:color="000000" w:fill="D4D0C8"/>
            <w:vAlign w:val="center"/>
            <w:hideMark/>
          </w:tcPr>
          <w:p w:rsidR="00CE1FBE" w:rsidRPr="00E752DA" w:rsidRDefault="00CE1FBE" w:rsidP="001C367E">
            <w:pPr>
              <w:spacing w:before="0"/>
              <w:ind w:firstLine="0"/>
              <w:rPr>
                <w:rFonts w:ascii="Tahoma" w:hAnsi="Tahoma" w:cs="Tahoma"/>
                <w:sz w:val="16"/>
                <w:szCs w:val="16"/>
              </w:rPr>
            </w:pPr>
            <w:r w:rsidRPr="00E752DA">
              <w:rPr>
                <w:rFonts w:ascii="Tahoma" w:hAnsi="Tahoma" w:cs="Tahoma"/>
                <w:sz w:val="16"/>
                <w:szCs w:val="16"/>
              </w:rPr>
              <w:t>09</w:t>
            </w:r>
          </w:p>
        </w:tc>
        <w:tc>
          <w:tcPr>
            <w:tcW w:w="1620" w:type="dxa"/>
            <w:tcBorders>
              <w:top w:val="nil"/>
              <w:left w:val="nil"/>
              <w:bottom w:val="single" w:sz="4" w:space="0" w:color="808080"/>
              <w:right w:val="single" w:sz="4" w:space="0" w:color="808080"/>
            </w:tcBorders>
            <w:shd w:val="clear" w:color="000000" w:fill="D4D0C8"/>
            <w:vAlign w:val="center"/>
            <w:hideMark/>
          </w:tcPr>
          <w:p w:rsidR="00CE1FBE" w:rsidRPr="00E752DA" w:rsidRDefault="00CE1FBE" w:rsidP="001C367E">
            <w:pPr>
              <w:spacing w:before="0"/>
              <w:ind w:firstLine="0"/>
              <w:rPr>
                <w:rFonts w:ascii="Tahoma" w:hAnsi="Tahoma" w:cs="Tahoma"/>
                <w:sz w:val="16"/>
                <w:szCs w:val="16"/>
              </w:rPr>
            </w:pPr>
            <w:r w:rsidRPr="00E752DA">
              <w:rPr>
                <w:rFonts w:ascii="Tahoma" w:hAnsi="Tahoma" w:cs="Tahoma"/>
                <w:sz w:val="16"/>
                <w:szCs w:val="16"/>
              </w:rPr>
              <w:t>Engineering and Industrial Technologies</w:t>
            </w:r>
          </w:p>
        </w:tc>
        <w:tc>
          <w:tcPr>
            <w:tcW w:w="81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677</w:t>
            </w:r>
          </w:p>
        </w:tc>
        <w:tc>
          <w:tcPr>
            <w:tcW w:w="81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80.1%</w:t>
            </w:r>
          </w:p>
        </w:tc>
        <w:tc>
          <w:tcPr>
            <w:tcW w:w="810" w:type="dxa"/>
            <w:gridSpan w:val="2"/>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513</w:t>
            </w:r>
          </w:p>
        </w:tc>
        <w:tc>
          <w:tcPr>
            <w:tcW w:w="900" w:type="dxa"/>
            <w:gridSpan w:val="2"/>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177</w:t>
            </w:r>
          </w:p>
        </w:tc>
        <w:tc>
          <w:tcPr>
            <w:tcW w:w="81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86</w:t>
            </w:r>
          </w:p>
        </w:tc>
        <w:tc>
          <w:tcPr>
            <w:tcW w:w="117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9.58%</w:t>
            </w:r>
          </w:p>
        </w:tc>
        <w:tc>
          <w:tcPr>
            <w:tcW w:w="117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4.10%</w:t>
            </w:r>
          </w:p>
        </w:tc>
      </w:tr>
      <w:tr w:rsidR="00CE1FBE" w:rsidRPr="00E752DA" w:rsidTr="00CE1FBE">
        <w:trPr>
          <w:trHeight w:val="303"/>
        </w:trPr>
        <w:tc>
          <w:tcPr>
            <w:tcW w:w="450" w:type="dxa"/>
            <w:tcBorders>
              <w:top w:val="nil"/>
              <w:left w:val="single" w:sz="4" w:space="0" w:color="808080"/>
              <w:bottom w:val="single" w:sz="4" w:space="0" w:color="808080"/>
              <w:right w:val="single" w:sz="4" w:space="0" w:color="808080"/>
            </w:tcBorders>
            <w:shd w:val="clear" w:color="000000" w:fill="D4D0C8"/>
            <w:vAlign w:val="center"/>
            <w:hideMark/>
          </w:tcPr>
          <w:p w:rsidR="00CE1FBE" w:rsidRPr="00E752DA" w:rsidRDefault="00CE1FBE" w:rsidP="001C367E">
            <w:pPr>
              <w:spacing w:before="0"/>
              <w:ind w:firstLine="0"/>
              <w:rPr>
                <w:rFonts w:ascii="Tahoma" w:hAnsi="Tahoma" w:cs="Tahoma"/>
                <w:sz w:val="16"/>
                <w:szCs w:val="16"/>
              </w:rPr>
            </w:pPr>
            <w:r w:rsidRPr="00E752DA">
              <w:rPr>
                <w:rFonts w:ascii="Tahoma" w:hAnsi="Tahoma" w:cs="Tahoma"/>
                <w:sz w:val="16"/>
                <w:szCs w:val="16"/>
              </w:rPr>
              <w:t>12</w:t>
            </w:r>
          </w:p>
        </w:tc>
        <w:tc>
          <w:tcPr>
            <w:tcW w:w="1620" w:type="dxa"/>
            <w:tcBorders>
              <w:top w:val="nil"/>
              <w:left w:val="nil"/>
              <w:bottom w:val="single" w:sz="4" w:space="0" w:color="808080"/>
              <w:right w:val="single" w:sz="4" w:space="0" w:color="808080"/>
            </w:tcBorders>
            <w:shd w:val="clear" w:color="000000" w:fill="D4D0C8"/>
            <w:vAlign w:val="center"/>
            <w:hideMark/>
          </w:tcPr>
          <w:p w:rsidR="00CE1FBE" w:rsidRPr="00E752DA" w:rsidRDefault="00CE1FBE" w:rsidP="001C367E">
            <w:pPr>
              <w:spacing w:before="0"/>
              <w:ind w:firstLine="0"/>
              <w:rPr>
                <w:rFonts w:ascii="Tahoma" w:hAnsi="Tahoma" w:cs="Tahoma"/>
                <w:sz w:val="16"/>
                <w:szCs w:val="16"/>
              </w:rPr>
            </w:pPr>
            <w:r w:rsidRPr="00E752DA">
              <w:rPr>
                <w:rFonts w:ascii="Tahoma" w:hAnsi="Tahoma" w:cs="Tahoma"/>
                <w:sz w:val="16"/>
                <w:szCs w:val="16"/>
              </w:rPr>
              <w:t>Health</w:t>
            </w:r>
          </w:p>
        </w:tc>
        <w:tc>
          <w:tcPr>
            <w:tcW w:w="81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506</w:t>
            </w:r>
          </w:p>
        </w:tc>
        <w:tc>
          <w:tcPr>
            <w:tcW w:w="81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82.2%</w:t>
            </w:r>
          </w:p>
        </w:tc>
        <w:tc>
          <w:tcPr>
            <w:tcW w:w="810" w:type="dxa"/>
            <w:gridSpan w:val="2"/>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482</w:t>
            </w:r>
          </w:p>
        </w:tc>
        <w:tc>
          <w:tcPr>
            <w:tcW w:w="900" w:type="dxa"/>
            <w:gridSpan w:val="2"/>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250</w:t>
            </w:r>
          </w:p>
        </w:tc>
        <w:tc>
          <w:tcPr>
            <w:tcW w:w="81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81</w:t>
            </w:r>
          </w:p>
        </w:tc>
        <w:tc>
          <w:tcPr>
            <w:tcW w:w="117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9.88%</w:t>
            </w:r>
          </w:p>
        </w:tc>
        <w:tc>
          <w:tcPr>
            <w:tcW w:w="117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5.11%</w:t>
            </w:r>
          </w:p>
        </w:tc>
      </w:tr>
      <w:tr w:rsidR="00CE1FBE" w:rsidRPr="00E752DA" w:rsidTr="00CE1FBE">
        <w:trPr>
          <w:trHeight w:val="303"/>
        </w:trPr>
        <w:tc>
          <w:tcPr>
            <w:tcW w:w="450" w:type="dxa"/>
            <w:tcBorders>
              <w:top w:val="nil"/>
              <w:left w:val="single" w:sz="4" w:space="0" w:color="808080"/>
              <w:bottom w:val="single" w:sz="4" w:space="0" w:color="808080"/>
              <w:right w:val="single" w:sz="4" w:space="0" w:color="808080"/>
            </w:tcBorders>
            <w:shd w:val="clear" w:color="000000" w:fill="D4D0C8"/>
            <w:vAlign w:val="center"/>
            <w:hideMark/>
          </w:tcPr>
          <w:p w:rsidR="00CE1FBE" w:rsidRPr="00E752DA" w:rsidRDefault="00CE1FBE" w:rsidP="001C367E">
            <w:pPr>
              <w:spacing w:before="0"/>
              <w:ind w:firstLine="0"/>
              <w:rPr>
                <w:rFonts w:ascii="Tahoma" w:hAnsi="Tahoma" w:cs="Tahoma"/>
                <w:sz w:val="16"/>
                <w:szCs w:val="16"/>
              </w:rPr>
            </w:pPr>
            <w:r w:rsidRPr="00E752DA">
              <w:rPr>
                <w:rFonts w:ascii="Tahoma" w:hAnsi="Tahoma" w:cs="Tahoma"/>
                <w:sz w:val="16"/>
                <w:szCs w:val="16"/>
              </w:rPr>
              <w:t>13</w:t>
            </w:r>
          </w:p>
        </w:tc>
        <w:tc>
          <w:tcPr>
            <w:tcW w:w="1620" w:type="dxa"/>
            <w:tcBorders>
              <w:top w:val="nil"/>
              <w:left w:val="nil"/>
              <w:bottom w:val="single" w:sz="4" w:space="0" w:color="808080"/>
              <w:right w:val="single" w:sz="4" w:space="0" w:color="808080"/>
            </w:tcBorders>
            <w:shd w:val="clear" w:color="000000" w:fill="D4D0C8"/>
            <w:vAlign w:val="center"/>
            <w:hideMark/>
          </w:tcPr>
          <w:p w:rsidR="00CE1FBE" w:rsidRPr="00E752DA" w:rsidRDefault="00CE1FBE" w:rsidP="001C367E">
            <w:pPr>
              <w:spacing w:before="0"/>
              <w:ind w:firstLine="0"/>
              <w:rPr>
                <w:rFonts w:ascii="Tahoma" w:hAnsi="Tahoma" w:cs="Tahoma"/>
                <w:sz w:val="16"/>
                <w:szCs w:val="16"/>
              </w:rPr>
            </w:pPr>
            <w:r w:rsidRPr="00E752DA">
              <w:rPr>
                <w:rFonts w:ascii="Tahoma" w:hAnsi="Tahoma" w:cs="Tahoma"/>
                <w:sz w:val="16"/>
                <w:szCs w:val="16"/>
              </w:rPr>
              <w:t>Family and Consumer Sciences</w:t>
            </w:r>
          </w:p>
        </w:tc>
        <w:tc>
          <w:tcPr>
            <w:tcW w:w="81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347</w:t>
            </w:r>
          </w:p>
        </w:tc>
        <w:tc>
          <w:tcPr>
            <w:tcW w:w="81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80.7%</w:t>
            </w:r>
          </w:p>
        </w:tc>
        <w:tc>
          <w:tcPr>
            <w:tcW w:w="810" w:type="dxa"/>
            <w:gridSpan w:val="2"/>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307</w:t>
            </w:r>
          </w:p>
        </w:tc>
        <w:tc>
          <w:tcPr>
            <w:tcW w:w="900" w:type="dxa"/>
            <w:gridSpan w:val="2"/>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132</w:t>
            </w:r>
          </w:p>
        </w:tc>
        <w:tc>
          <w:tcPr>
            <w:tcW w:w="81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53</w:t>
            </w:r>
          </w:p>
        </w:tc>
        <w:tc>
          <w:tcPr>
            <w:tcW w:w="117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3.70%</w:t>
            </w:r>
          </w:p>
        </w:tc>
        <w:tc>
          <w:tcPr>
            <w:tcW w:w="117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3.30%</w:t>
            </w:r>
          </w:p>
        </w:tc>
      </w:tr>
      <w:tr w:rsidR="00CE1FBE" w:rsidRPr="00E752DA" w:rsidTr="00CE1FBE">
        <w:trPr>
          <w:trHeight w:val="303"/>
        </w:trPr>
        <w:tc>
          <w:tcPr>
            <w:tcW w:w="450" w:type="dxa"/>
            <w:tcBorders>
              <w:top w:val="nil"/>
              <w:left w:val="single" w:sz="4" w:space="0" w:color="808080"/>
              <w:bottom w:val="single" w:sz="4" w:space="0" w:color="808080"/>
              <w:right w:val="single" w:sz="4" w:space="0" w:color="808080"/>
            </w:tcBorders>
            <w:shd w:val="clear" w:color="000000" w:fill="D4D0C8"/>
            <w:vAlign w:val="center"/>
            <w:hideMark/>
          </w:tcPr>
          <w:p w:rsidR="00CE1FBE" w:rsidRPr="00E752DA" w:rsidRDefault="00CE1FBE" w:rsidP="001C367E">
            <w:pPr>
              <w:spacing w:before="0"/>
              <w:ind w:firstLine="0"/>
              <w:rPr>
                <w:rFonts w:ascii="Tahoma" w:hAnsi="Tahoma" w:cs="Tahoma"/>
                <w:sz w:val="16"/>
                <w:szCs w:val="16"/>
              </w:rPr>
            </w:pPr>
            <w:r w:rsidRPr="00E752DA">
              <w:rPr>
                <w:rFonts w:ascii="Tahoma" w:hAnsi="Tahoma" w:cs="Tahoma"/>
                <w:sz w:val="16"/>
                <w:szCs w:val="16"/>
              </w:rPr>
              <w:t>21</w:t>
            </w:r>
          </w:p>
        </w:tc>
        <w:tc>
          <w:tcPr>
            <w:tcW w:w="1620" w:type="dxa"/>
            <w:tcBorders>
              <w:top w:val="nil"/>
              <w:left w:val="nil"/>
              <w:bottom w:val="single" w:sz="4" w:space="0" w:color="808080"/>
              <w:right w:val="single" w:sz="4" w:space="0" w:color="808080"/>
            </w:tcBorders>
            <w:shd w:val="clear" w:color="000000" w:fill="D4D0C8"/>
            <w:vAlign w:val="center"/>
            <w:hideMark/>
          </w:tcPr>
          <w:p w:rsidR="00CE1FBE" w:rsidRPr="00E752DA" w:rsidRDefault="00CE1FBE" w:rsidP="001C367E">
            <w:pPr>
              <w:spacing w:before="0"/>
              <w:ind w:firstLine="0"/>
              <w:rPr>
                <w:rFonts w:ascii="Tahoma" w:hAnsi="Tahoma" w:cs="Tahoma"/>
                <w:sz w:val="16"/>
                <w:szCs w:val="16"/>
              </w:rPr>
            </w:pPr>
            <w:r w:rsidRPr="00E752DA">
              <w:rPr>
                <w:rFonts w:ascii="Tahoma" w:hAnsi="Tahoma" w:cs="Tahoma"/>
                <w:sz w:val="16"/>
                <w:szCs w:val="16"/>
              </w:rPr>
              <w:t>Public and Protective Services</w:t>
            </w:r>
          </w:p>
        </w:tc>
        <w:tc>
          <w:tcPr>
            <w:tcW w:w="81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3,981</w:t>
            </w:r>
          </w:p>
        </w:tc>
        <w:tc>
          <w:tcPr>
            <w:tcW w:w="81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91.5%</w:t>
            </w:r>
          </w:p>
        </w:tc>
        <w:tc>
          <w:tcPr>
            <w:tcW w:w="810" w:type="dxa"/>
            <w:gridSpan w:val="2"/>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3,878</w:t>
            </w:r>
          </w:p>
        </w:tc>
        <w:tc>
          <w:tcPr>
            <w:tcW w:w="900" w:type="dxa"/>
            <w:gridSpan w:val="2"/>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2,185</w:t>
            </w:r>
          </w:p>
        </w:tc>
        <w:tc>
          <w:tcPr>
            <w:tcW w:w="81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161</w:t>
            </w:r>
          </w:p>
        </w:tc>
        <w:tc>
          <w:tcPr>
            <w:tcW w:w="117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37.00%</w:t>
            </w:r>
          </w:p>
        </w:tc>
        <w:tc>
          <w:tcPr>
            <w:tcW w:w="1170" w:type="dxa"/>
            <w:tcBorders>
              <w:top w:val="nil"/>
              <w:left w:val="nil"/>
              <w:bottom w:val="single" w:sz="4" w:space="0" w:color="808080"/>
              <w:right w:val="single" w:sz="4" w:space="0" w:color="808080"/>
            </w:tcBorders>
            <w:shd w:val="clear" w:color="auto" w:fill="auto"/>
            <w:vAlign w:val="center"/>
            <w:hideMark/>
          </w:tcPr>
          <w:p w:rsidR="00CE1FBE" w:rsidRPr="00E752DA" w:rsidRDefault="00CE1FBE" w:rsidP="001C367E">
            <w:pPr>
              <w:spacing w:before="0"/>
              <w:ind w:firstLine="0"/>
              <w:jc w:val="right"/>
              <w:rPr>
                <w:rFonts w:ascii="Tahoma" w:hAnsi="Tahoma" w:cs="Tahoma"/>
                <w:sz w:val="16"/>
                <w:szCs w:val="16"/>
              </w:rPr>
            </w:pPr>
            <w:r w:rsidRPr="00E752DA">
              <w:rPr>
                <w:rFonts w:ascii="Tahoma" w:hAnsi="Tahoma" w:cs="Tahoma"/>
                <w:sz w:val="16"/>
                <w:szCs w:val="16"/>
              </w:rPr>
              <w:t>14.20%</w:t>
            </w:r>
          </w:p>
        </w:tc>
      </w:tr>
    </w:tbl>
    <w:p w:rsidR="00563439" w:rsidRPr="00214E0D" w:rsidRDefault="00214E0D" w:rsidP="00563439">
      <w:pPr>
        <w:spacing w:before="0"/>
        <w:rPr>
          <w:i/>
          <w:sz w:val="20"/>
          <w:szCs w:val="20"/>
        </w:rPr>
      </w:pPr>
      <w:r w:rsidRPr="00214E0D">
        <w:rPr>
          <w:i/>
          <w:sz w:val="20"/>
          <w:szCs w:val="20"/>
        </w:rPr>
        <w:t>Note:  Data in this table are combined from multiple sources.</w:t>
      </w:r>
    </w:p>
    <w:p w:rsidR="00725A72" w:rsidRDefault="00563439" w:rsidP="002020A2">
      <w:pPr>
        <w:pStyle w:val="ListParagraph"/>
        <w:numPr>
          <w:ilvl w:val="0"/>
          <w:numId w:val="27"/>
        </w:numPr>
        <w:spacing w:before="0"/>
        <w:ind w:left="540" w:hanging="180"/>
        <w:rPr>
          <w:sz w:val="20"/>
          <w:szCs w:val="20"/>
        </w:rPr>
      </w:pPr>
      <w:r w:rsidRPr="003A7FFA">
        <w:rPr>
          <w:i/>
          <w:sz w:val="20"/>
          <w:szCs w:val="20"/>
        </w:rPr>
        <w:t xml:space="preserve">Source:  Chancellor’s Office Data Mart.  To find this data for your college, go to </w:t>
      </w:r>
      <w:hyperlink r:id="rId60" w:history="1">
        <w:r w:rsidRPr="00725A72">
          <w:rPr>
            <w:rStyle w:val="Hyperlink"/>
            <w:sz w:val="20"/>
            <w:szCs w:val="20"/>
          </w:rPr>
          <w:t>http://datamart.cccco.edu/</w:t>
        </w:r>
      </w:hyperlink>
      <w:r w:rsidRPr="00725A72">
        <w:rPr>
          <w:sz w:val="20"/>
          <w:szCs w:val="20"/>
        </w:rPr>
        <w:t xml:space="preserve"> </w:t>
      </w:r>
      <w:r w:rsidRPr="003A7FFA">
        <w:rPr>
          <w:i/>
          <w:sz w:val="20"/>
          <w:szCs w:val="20"/>
        </w:rPr>
        <w:t>and make the following selections: Queries &gt; Outcomes &gt; Retention/Success Rate.  Note that to get annual numbers, you must select the three semesters of the academic year (summer, fall, spring)</w:t>
      </w:r>
      <w:r w:rsidR="00725A72" w:rsidRPr="003A7FFA">
        <w:rPr>
          <w:i/>
          <w:sz w:val="20"/>
          <w:szCs w:val="20"/>
        </w:rPr>
        <w:t xml:space="preserve"> and sum</w:t>
      </w:r>
      <w:r w:rsidRPr="003A7FFA">
        <w:rPr>
          <w:i/>
          <w:sz w:val="20"/>
          <w:szCs w:val="20"/>
        </w:rPr>
        <w:t xml:space="preserve">.  Also note that </w:t>
      </w:r>
      <w:r w:rsidR="00725A72" w:rsidRPr="003A7FFA">
        <w:rPr>
          <w:i/>
          <w:sz w:val="20"/>
          <w:szCs w:val="20"/>
        </w:rPr>
        <w:t>in the “Report Form Selection Area” in the space beneath the table, you need to select Gender, Program Type: 2-digits TOP, and Vocational (while un-selecting the other options).</w:t>
      </w:r>
    </w:p>
    <w:p w:rsidR="00A241C8" w:rsidRPr="003A7FFA" w:rsidRDefault="00725A72" w:rsidP="002020A2">
      <w:pPr>
        <w:pStyle w:val="ListParagraph"/>
        <w:numPr>
          <w:ilvl w:val="0"/>
          <w:numId w:val="27"/>
        </w:numPr>
        <w:shd w:val="clear" w:color="auto" w:fill="FFFFFF"/>
        <w:spacing w:before="0"/>
        <w:ind w:left="540" w:hanging="180"/>
        <w:rPr>
          <w:rFonts w:asciiTheme="minorHAnsi" w:hAnsiTheme="minorHAnsi"/>
          <w:bCs/>
          <w:i/>
          <w:color w:val="000000"/>
          <w:sz w:val="20"/>
          <w:szCs w:val="20"/>
        </w:rPr>
      </w:pPr>
      <w:r w:rsidRPr="003A7FFA">
        <w:rPr>
          <w:sz w:val="20"/>
          <w:szCs w:val="20"/>
        </w:rPr>
        <w:t>Source:  Chancellor’s Office Perkins Core Indicator Reports.</w:t>
      </w:r>
      <w:r w:rsidRPr="00725A72">
        <w:rPr>
          <w:i/>
          <w:sz w:val="20"/>
          <w:szCs w:val="20"/>
        </w:rPr>
        <w:t xml:space="preserve">  To find this data for your college, go to </w:t>
      </w:r>
      <w:hyperlink r:id="rId61" w:history="1">
        <w:r w:rsidRPr="00725A72">
          <w:rPr>
            <w:rStyle w:val="Hyperlink"/>
            <w:sz w:val="20"/>
            <w:szCs w:val="20"/>
          </w:rPr>
          <w:t>https://misweb.cccco.edu/perkins/main.aspx</w:t>
        </w:r>
      </w:hyperlink>
      <w:r w:rsidRPr="00725A72">
        <w:rPr>
          <w:sz w:val="20"/>
          <w:szCs w:val="20"/>
        </w:rPr>
        <w:t xml:space="preserve"> </w:t>
      </w:r>
      <w:r w:rsidRPr="00725A72">
        <w:rPr>
          <w:rFonts w:asciiTheme="minorHAnsi" w:hAnsiTheme="minorHAnsi"/>
          <w:i/>
          <w:sz w:val="20"/>
          <w:szCs w:val="20"/>
        </w:rPr>
        <w:t xml:space="preserve">and make the following selections: </w:t>
      </w:r>
      <w:r w:rsidR="00A241C8" w:rsidRPr="00725A72">
        <w:rPr>
          <w:rStyle w:val="apple-converted-space"/>
          <w:rFonts w:asciiTheme="minorHAnsi" w:hAnsiTheme="minorHAnsi"/>
          <w:i/>
          <w:color w:val="000000"/>
          <w:sz w:val="20"/>
          <w:szCs w:val="20"/>
        </w:rPr>
        <w:t> </w:t>
      </w:r>
      <w:hyperlink r:id="rId62" w:history="1">
        <w:r w:rsidR="00A241C8" w:rsidRPr="003A7FFA">
          <w:rPr>
            <w:rStyle w:val="Hyperlink"/>
            <w:rFonts w:asciiTheme="minorHAnsi" w:hAnsiTheme="minorHAnsi"/>
            <w:i/>
            <w:color w:val="000000"/>
            <w:sz w:val="20"/>
            <w:szCs w:val="20"/>
          </w:rPr>
          <w:t>PERKINS IV</w:t>
        </w:r>
      </w:hyperlink>
      <w:r w:rsidR="00A241C8" w:rsidRPr="003A7FFA">
        <w:rPr>
          <w:rStyle w:val="apple-converted-space"/>
          <w:rFonts w:asciiTheme="minorHAnsi" w:hAnsiTheme="minorHAnsi"/>
          <w:i/>
          <w:color w:val="000000"/>
          <w:sz w:val="20"/>
          <w:szCs w:val="20"/>
        </w:rPr>
        <w:t> </w:t>
      </w:r>
      <w:r w:rsidR="00A241C8" w:rsidRPr="003A7FFA">
        <w:rPr>
          <w:rStyle w:val="msrs-normal"/>
          <w:rFonts w:asciiTheme="minorHAnsi" w:hAnsiTheme="minorHAnsi"/>
          <w:i/>
          <w:color w:val="000000"/>
          <w:sz w:val="20"/>
          <w:szCs w:val="20"/>
        </w:rPr>
        <w:t>&gt;</w:t>
      </w:r>
      <w:r w:rsidR="00A241C8" w:rsidRPr="003A7FFA">
        <w:rPr>
          <w:rStyle w:val="apple-converted-space"/>
          <w:rFonts w:asciiTheme="minorHAnsi" w:hAnsiTheme="minorHAnsi"/>
          <w:i/>
          <w:color w:val="000000"/>
          <w:sz w:val="20"/>
          <w:szCs w:val="20"/>
        </w:rPr>
        <w:t> </w:t>
      </w:r>
      <w:hyperlink r:id="rId63" w:history="1">
        <w:r w:rsidR="00A241C8" w:rsidRPr="003A7FFA">
          <w:rPr>
            <w:rStyle w:val="Hyperlink"/>
            <w:rFonts w:asciiTheme="minorHAnsi" w:hAnsiTheme="minorHAnsi"/>
            <w:i/>
            <w:color w:val="000000"/>
            <w:sz w:val="20"/>
            <w:szCs w:val="20"/>
          </w:rPr>
          <w:t>2012-2013 Fiscal Year Planning</w:t>
        </w:r>
      </w:hyperlink>
      <w:r w:rsidR="00A241C8" w:rsidRPr="003A7FFA">
        <w:rPr>
          <w:rStyle w:val="apple-converted-space"/>
          <w:rFonts w:asciiTheme="minorHAnsi" w:hAnsiTheme="minorHAnsi"/>
          <w:i/>
          <w:color w:val="000000"/>
          <w:sz w:val="20"/>
          <w:szCs w:val="20"/>
        </w:rPr>
        <w:t> </w:t>
      </w:r>
      <w:r w:rsidR="00A241C8" w:rsidRPr="003A7FFA">
        <w:rPr>
          <w:rStyle w:val="msrs-normal"/>
          <w:rFonts w:asciiTheme="minorHAnsi" w:hAnsiTheme="minorHAnsi"/>
          <w:i/>
          <w:color w:val="000000"/>
          <w:sz w:val="20"/>
          <w:szCs w:val="20"/>
        </w:rPr>
        <w:t>&gt;</w:t>
      </w:r>
      <w:r w:rsidR="00A241C8" w:rsidRPr="003A7FFA">
        <w:rPr>
          <w:rStyle w:val="apple-converted-space"/>
          <w:rFonts w:asciiTheme="minorHAnsi" w:hAnsiTheme="minorHAnsi"/>
          <w:i/>
          <w:color w:val="000000"/>
          <w:sz w:val="20"/>
          <w:szCs w:val="20"/>
        </w:rPr>
        <w:t> </w:t>
      </w:r>
      <w:hyperlink r:id="rId64" w:history="1">
        <w:r w:rsidR="00A241C8" w:rsidRPr="003A7FFA">
          <w:rPr>
            <w:rStyle w:val="Hyperlink"/>
            <w:rFonts w:asciiTheme="minorHAnsi" w:hAnsiTheme="minorHAnsi"/>
            <w:i/>
            <w:color w:val="000000"/>
            <w:sz w:val="20"/>
            <w:szCs w:val="20"/>
          </w:rPr>
          <w:t>1. Forms</w:t>
        </w:r>
      </w:hyperlink>
      <w:r w:rsidR="00A241C8" w:rsidRPr="003A7FFA">
        <w:rPr>
          <w:rStyle w:val="apple-converted-space"/>
          <w:rFonts w:asciiTheme="minorHAnsi" w:hAnsiTheme="minorHAnsi"/>
          <w:i/>
          <w:color w:val="000000"/>
          <w:sz w:val="20"/>
          <w:szCs w:val="20"/>
        </w:rPr>
        <w:t> </w:t>
      </w:r>
      <w:r w:rsidR="00A241C8" w:rsidRPr="003A7FFA">
        <w:rPr>
          <w:rStyle w:val="msrs-normal"/>
          <w:rFonts w:asciiTheme="minorHAnsi" w:hAnsiTheme="minorHAnsi"/>
          <w:i/>
          <w:color w:val="000000"/>
          <w:sz w:val="20"/>
          <w:szCs w:val="20"/>
        </w:rPr>
        <w:t>&gt;</w:t>
      </w:r>
      <w:r w:rsidRPr="003A7FFA">
        <w:rPr>
          <w:rStyle w:val="msrs-normal"/>
          <w:rFonts w:asciiTheme="minorHAnsi" w:hAnsiTheme="minorHAnsi"/>
          <w:i/>
          <w:color w:val="000000"/>
          <w:sz w:val="20"/>
          <w:szCs w:val="20"/>
        </w:rPr>
        <w:t xml:space="preserve"> </w:t>
      </w:r>
      <w:r w:rsidR="00A241C8" w:rsidRPr="003A7FFA">
        <w:rPr>
          <w:rFonts w:asciiTheme="minorHAnsi" w:hAnsiTheme="minorHAnsi"/>
          <w:bCs/>
          <w:i/>
          <w:color w:val="000000"/>
          <w:sz w:val="20"/>
          <w:szCs w:val="20"/>
        </w:rPr>
        <w:t xml:space="preserve">2012-2013 Form 1 Part F by 2 Digit TOP Code </w:t>
      </w:r>
      <w:r w:rsidRPr="003A7FFA">
        <w:rPr>
          <w:rFonts w:asciiTheme="minorHAnsi" w:hAnsiTheme="minorHAnsi"/>
          <w:bCs/>
          <w:i/>
          <w:color w:val="000000"/>
          <w:sz w:val="20"/>
          <w:szCs w:val="20"/>
        </w:rPr>
        <w:t>–</w:t>
      </w:r>
      <w:r w:rsidR="00A241C8" w:rsidRPr="003A7FFA">
        <w:rPr>
          <w:rFonts w:asciiTheme="minorHAnsi" w:hAnsiTheme="minorHAnsi"/>
          <w:bCs/>
          <w:i/>
          <w:color w:val="000000"/>
          <w:sz w:val="20"/>
          <w:szCs w:val="20"/>
        </w:rPr>
        <w:t xml:space="preserve"> College</w:t>
      </w:r>
      <w:r w:rsidRPr="003A7FFA">
        <w:rPr>
          <w:rFonts w:asciiTheme="minorHAnsi" w:hAnsiTheme="minorHAnsi"/>
          <w:bCs/>
          <w:i/>
          <w:color w:val="000000"/>
          <w:sz w:val="20"/>
          <w:szCs w:val="20"/>
        </w:rPr>
        <w:t>.  Note the numbers a</w:t>
      </w:r>
      <w:r w:rsidR="008D7047" w:rsidRPr="003A7FFA">
        <w:rPr>
          <w:rFonts w:asciiTheme="minorHAnsi" w:hAnsiTheme="minorHAnsi"/>
          <w:bCs/>
          <w:i/>
          <w:color w:val="000000"/>
          <w:sz w:val="20"/>
          <w:szCs w:val="20"/>
        </w:rPr>
        <w:t>re in red, just above the table on the website.</w:t>
      </w:r>
    </w:p>
    <w:p w:rsidR="00D96766" w:rsidRPr="003A7FFA" w:rsidRDefault="00D96766" w:rsidP="002020A2">
      <w:pPr>
        <w:pStyle w:val="ListParagraph"/>
        <w:numPr>
          <w:ilvl w:val="0"/>
          <w:numId w:val="27"/>
        </w:numPr>
        <w:shd w:val="clear" w:color="auto" w:fill="FFFFFF"/>
        <w:spacing w:before="0"/>
        <w:ind w:left="540" w:hanging="180"/>
        <w:rPr>
          <w:rFonts w:asciiTheme="minorHAnsi" w:hAnsiTheme="minorHAnsi"/>
          <w:bCs/>
          <w:i/>
          <w:color w:val="000000"/>
          <w:sz w:val="20"/>
          <w:szCs w:val="20"/>
        </w:rPr>
      </w:pPr>
      <w:r w:rsidRPr="003A7FFA">
        <w:rPr>
          <w:i/>
          <w:sz w:val="20"/>
          <w:szCs w:val="20"/>
        </w:rPr>
        <w:t>Source:  Chancellor’s Office Perkins Core Indicator Reports.  Follow directions for #2 above, and scroll down to the first line in the table to get the total for the CTE cohort.</w:t>
      </w:r>
    </w:p>
    <w:p w:rsidR="00CE1FBE" w:rsidRPr="003A7FFA" w:rsidRDefault="00A26E07" w:rsidP="002020A2">
      <w:pPr>
        <w:pStyle w:val="ListParagraph"/>
        <w:numPr>
          <w:ilvl w:val="0"/>
          <w:numId w:val="27"/>
        </w:numPr>
        <w:shd w:val="clear" w:color="auto" w:fill="FFFFFF"/>
        <w:spacing w:before="0"/>
        <w:ind w:left="540" w:hanging="180"/>
        <w:rPr>
          <w:rFonts w:asciiTheme="minorHAnsi" w:hAnsiTheme="minorHAnsi"/>
          <w:bCs/>
          <w:i/>
          <w:color w:val="000000"/>
          <w:sz w:val="20"/>
          <w:szCs w:val="20"/>
        </w:rPr>
      </w:pPr>
      <w:r w:rsidRPr="003A7FFA">
        <w:rPr>
          <w:i/>
          <w:sz w:val="20"/>
          <w:szCs w:val="20"/>
        </w:rPr>
        <w:t>Source:  Chancellor’s Office Perkins Core Indicator Reports.  Follow directions for #2 above, but scroll down in the table to Core Indicator 5a</w:t>
      </w:r>
      <w:r w:rsidR="00CE1FBE" w:rsidRPr="003A7FFA">
        <w:rPr>
          <w:i/>
          <w:sz w:val="20"/>
          <w:szCs w:val="20"/>
        </w:rPr>
        <w:t xml:space="preserve"> (Nontraditional Participation) </w:t>
      </w:r>
      <w:r w:rsidR="00D96766" w:rsidRPr="003A7FFA">
        <w:rPr>
          <w:i/>
          <w:sz w:val="20"/>
          <w:szCs w:val="20"/>
        </w:rPr>
        <w:t xml:space="preserve">to get the </w:t>
      </w:r>
      <w:r w:rsidR="00CE1FBE" w:rsidRPr="003A7FFA">
        <w:rPr>
          <w:i/>
          <w:sz w:val="20"/>
          <w:szCs w:val="20"/>
        </w:rPr>
        <w:t>college performance</w:t>
      </w:r>
      <w:r w:rsidR="00D96766" w:rsidRPr="003A7FFA">
        <w:rPr>
          <w:i/>
          <w:sz w:val="20"/>
          <w:szCs w:val="20"/>
        </w:rPr>
        <w:t xml:space="preserve"> rate for participation for nontraditional students, and to</w:t>
      </w:r>
      <w:r w:rsidR="00CE1FBE" w:rsidRPr="003A7FFA">
        <w:rPr>
          <w:i/>
          <w:sz w:val="20"/>
          <w:szCs w:val="20"/>
        </w:rPr>
        <w:t xml:space="preserve"> Core Indicator 5b (Nontraditional Completions) </w:t>
      </w:r>
      <w:r w:rsidR="00D96766" w:rsidRPr="003A7FFA">
        <w:rPr>
          <w:i/>
          <w:sz w:val="20"/>
          <w:szCs w:val="20"/>
        </w:rPr>
        <w:t>to get the college performance rate for completions for nontraditional students.</w:t>
      </w:r>
    </w:p>
    <w:p w:rsidR="00BD7481" w:rsidRDefault="00E03256" w:rsidP="00E03256">
      <w:r>
        <w:t xml:space="preserve">In </w:t>
      </w:r>
      <w:r w:rsidR="00F3421E">
        <w:t xml:space="preserve">other words, in </w:t>
      </w:r>
      <w:r>
        <w:t xml:space="preserve">the 2009-10 academic year, only 40 students (Total Cohort) had </w:t>
      </w:r>
      <w:r w:rsidR="00BD7481">
        <w:t>met the Perkins enrollment threshold of</w:t>
      </w:r>
      <w:r>
        <w:t xml:space="preserve"> at least 12 units in the discipline (with at least one course above the introductory level) from 2007-2008 through 2009-2010 to get into the core indicator cohort.  </w:t>
      </w:r>
      <w:r w:rsidR="00BD7481">
        <w:t xml:space="preserve">This is actually quite surprising given the high enrollments in 2009-10.  </w:t>
      </w:r>
    </w:p>
    <w:p w:rsidR="00E03256" w:rsidRDefault="00E03256" w:rsidP="00E03256">
      <w:r>
        <w:t xml:space="preserve">The program in Environmental Technology is nontraditional for females so we can deduce (due to the participation rate of 10%) that there were only four females who participated in the program.  The low nontraditional participation rates coupled with the small gap between participation rates and </w:t>
      </w:r>
      <w:r w:rsidR="00423725">
        <w:t xml:space="preserve">completions </w:t>
      </w:r>
      <w:r>
        <w:t>rates might warrant deeper exploration.  Another example is Business and Management, which posts low student successful course completion rates (59.5%), which might be cause for further exploration as such low pass rates obviously negatively impact completion rates.</w:t>
      </w:r>
      <w:r w:rsidR="00423725">
        <w:t xml:space="preserve">  Additionally, if there is gender bias in the course completion, the large number of enrollments would suggest a good target for gender equity activities.</w:t>
      </w:r>
      <w:r>
        <w:t xml:space="preserve">  On the other hand, Information Technology with only 10 students in the cohort and good gender equity in completions need not be a target for gender equity activities.  </w:t>
      </w:r>
    </w:p>
    <w:p w:rsidR="00E03256" w:rsidRDefault="00E03256" w:rsidP="00E03256">
      <w:r>
        <w:t>While there are a number of other questions about student progress to unit accumulation that come to mind, the most overwhelming is, of the completions in nontraditional programs, why are so few of the nontraditional gender?  Further research at the local level may elicit possible explanations, such as short term certificates are simply not recorded and completion rates would be closer to participation rates than appear in the state data.</w:t>
      </w:r>
    </w:p>
    <w:p w:rsidR="00F1406F" w:rsidRDefault="001C367E" w:rsidP="00D81D07">
      <w:r>
        <w:t xml:space="preserve">For the very large programs, </w:t>
      </w:r>
      <w:r w:rsidR="008D7047">
        <w:t>one</w:t>
      </w:r>
      <w:r>
        <w:t xml:space="preserve"> can dig in a little deeper in the </w:t>
      </w:r>
      <w:r w:rsidR="00D96766">
        <w:t>Data Mart</w:t>
      </w:r>
      <w:r>
        <w:t xml:space="preserve">.  Table </w:t>
      </w:r>
      <w:r w:rsidR="00A528C8">
        <w:t>5</w:t>
      </w:r>
      <w:r>
        <w:t xml:space="preserve"> </w:t>
      </w:r>
      <w:r w:rsidR="00D96766">
        <w:t xml:space="preserve">shows enrollments and </w:t>
      </w:r>
      <w:r w:rsidR="00A528C8">
        <w:t xml:space="preserve">course </w:t>
      </w:r>
      <w:r w:rsidR="00D96766">
        <w:t>outcomes at the 6-digit TOP code level</w:t>
      </w:r>
      <w:r w:rsidR="00A528C8">
        <w:t xml:space="preserve"> by distance education status and gender for TOP 21</w:t>
      </w:r>
      <w:r w:rsidR="00BB1D78">
        <w:t xml:space="preserve"> from the data mart</w:t>
      </w:r>
      <w:r w:rsidR="00D96766">
        <w:t xml:space="preserve">.  In the </w:t>
      </w:r>
      <w:r w:rsidR="00A528C8">
        <w:t>table</w:t>
      </w:r>
      <w:r w:rsidR="00D96766">
        <w:t xml:space="preserve">, </w:t>
      </w:r>
      <w:r w:rsidR="00F1406F">
        <w:t xml:space="preserve">the percent success </w:t>
      </w:r>
      <w:r w:rsidR="005C0F05">
        <w:t>column</w:t>
      </w:r>
      <w:r w:rsidR="00F1406F">
        <w:t xml:space="preserve"> tells us the percentage that </w:t>
      </w:r>
      <w:r w:rsidR="005C0F05">
        <w:t>completed</w:t>
      </w:r>
      <w:r w:rsidR="00F1406F">
        <w:t xml:space="preserve"> the course with a grade of C or</w:t>
      </w:r>
      <w:r w:rsidR="005C0F05">
        <w:t xml:space="preserve"> better</w:t>
      </w:r>
      <w:r w:rsidR="00F1406F">
        <w:t>.  We</w:t>
      </w:r>
      <w:r>
        <w:t xml:space="preserve"> can see that females are as successful as their male counterparts in the courses within the discipline except for the</w:t>
      </w:r>
      <w:r w:rsidR="00D96766">
        <w:t xml:space="preserve"> distance education modalities</w:t>
      </w:r>
      <w:r w:rsidR="00F1406F">
        <w:t xml:space="preserve"> (text one-way and two-way interactive)</w:t>
      </w:r>
      <w:r w:rsidR="00D96766">
        <w:t xml:space="preserve">.  </w:t>
      </w:r>
    </w:p>
    <w:p w:rsidR="00BB1D78" w:rsidRDefault="00F1406F" w:rsidP="00D81D07">
      <w:r>
        <w:t>F</w:t>
      </w:r>
      <w:r w:rsidR="00D96766">
        <w:t xml:space="preserve">emales </w:t>
      </w:r>
      <w:r w:rsidR="005C0F05">
        <w:t xml:space="preserve">and that non distance education courses </w:t>
      </w:r>
      <w:r w:rsidR="00D96766">
        <w:t>ha</w:t>
      </w:r>
      <w:r w:rsidR="005C0F05">
        <w:t>d</w:t>
      </w:r>
      <w:r w:rsidR="00D96766">
        <w:t xml:space="preserve"> success rates that </w:t>
      </w:r>
      <w:r>
        <w:t xml:space="preserve">either </w:t>
      </w:r>
      <w:r w:rsidR="00D96766">
        <w:t>surpassed the males</w:t>
      </w:r>
      <w:r>
        <w:t xml:space="preserve">, such as </w:t>
      </w:r>
      <w:r w:rsidR="00D96766">
        <w:t xml:space="preserve">in </w:t>
      </w:r>
      <w:r>
        <w:t>the administration of justice program areas (90.2% vs. 88.9% respectively), or matched them</w:t>
      </w:r>
      <w:r w:rsidR="00D96766">
        <w:t xml:space="preserve">.  </w:t>
      </w:r>
      <w:r w:rsidR="005C0F05">
        <w:t>Since the</w:t>
      </w:r>
      <w:r w:rsidR="00D96766" w:rsidRPr="004B308A">
        <w:t xml:space="preserve"> Alcohol and Controlled Substances</w:t>
      </w:r>
      <w:r w:rsidR="00D96766">
        <w:t xml:space="preserve"> program (TOP </w:t>
      </w:r>
      <w:r w:rsidR="00D96766" w:rsidRPr="004B308A">
        <w:t>2104</w:t>
      </w:r>
      <w:r w:rsidR="00D96766">
        <w:t>.</w:t>
      </w:r>
      <w:r w:rsidR="00D96766" w:rsidRPr="004B308A">
        <w:t>40</w:t>
      </w:r>
      <w:r w:rsidR="00D96766">
        <w:t>)</w:t>
      </w:r>
      <w:r w:rsidR="00D96766" w:rsidRPr="004B308A">
        <w:t xml:space="preserve"> </w:t>
      </w:r>
      <w:r w:rsidR="00D96766">
        <w:t>is not nontraditional for either gender</w:t>
      </w:r>
      <w:r w:rsidR="005C0F05">
        <w:t xml:space="preserve"> we will not include it in the example here</w:t>
      </w:r>
      <w:r>
        <w:t>.  Both administration of justice and fire technology, however,</w:t>
      </w:r>
      <w:r w:rsidR="00BB1D78">
        <w:t xml:space="preserve"> had fewer females than males enrolling</w:t>
      </w:r>
      <w:r w:rsidR="005C0F05">
        <w:t xml:space="preserve">.  </w:t>
      </w:r>
      <w:r w:rsidR="00BB1D78">
        <w:t>With over 2</w:t>
      </w:r>
      <w:r w:rsidR="005C0F05">
        <w:t>,</w:t>
      </w:r>
      <w:r w:rsidR="00BB1D78">
        <w:t xml:space="preserve">500 enrollments in fire technology, that program might be a good target for gender equity activities given that only 8% of the enrollments were female.  And, </w:t>
      </w:r>
      <w:r w:rsidR="00D96766">
        <w:t xml:space="preserve">of the few awards issued </w:t>
      </w:r>
      <w:r w:rsidR="00214E0D">
        <w:t>in</w:t>
      </w:r>
      <w:r w:rsidR="00D96766">
        <w:t xml:space="preserve"> </w:t>
      </w:r>
      <w:r w:rsidR="00214E0D">
        <w:t>A</w:t>
      </w:r>
      <w:r w:rsidR="00D96766">
        <w:t xml:space="preserve">dministration of </w:t>
      </w:r>
      <w:r w:rsidR="00214E0D">
        <w:t>J</w:t>
      </w:r>
      <w:r w:rsidR="00D96766">
        <w:t xml:space="preserve">ustice and </w:t>
      </w:r>
      <w:r w:rsidR="00214E0D">
        <w:t>F</w:t>
      </w:r>
      <w:r w:rsidR="00D96766">
        <w:t xml:space="preserve">ire </w:t>
      </w:r>
      <w:r w:rsidR="00214E0D">
        <w:t>T</w:t>
      </w:r>
      <w:r w:rsidR="00D96766">
        <w:t>echnology (seven in 2009-2010)</w:t>
      </w:r>
      <w:r w:rsidR="005C0F05">
        <w:t xml:space="preserve"> that we saw in the summary and trend reports</w:t>
      </w:r>
      <w:r w:rsidR="00D96766">
        <w:t>, only one went to a female</w:t>
      </w:r>
      <w:r w:rsidR="00BB1D78">
        <w:t xml:space="preserve"> so increasing female participation and completions would make a big difference</w:t>
      </w:r>
      <w:r w:rsidR="005C0F05">
        <w:t xml:space="preserve"> in providing women opportunities for good jobs and would help</w:t>
      </w:r>
      <w:r w:rsidR="00BB1D78">
        <w:t xml:space="preserve"> in </w:t>
      </w:r>
      <w:r w:rsidR="005C0F05">
        <w:t xml:space="preserve">the </w:t>
      </w:r>
      <w:r w:rsidR="00BB1D78">
        <w:t>nontraditional completions reports</w:t>
      </w:r>
      <w:r w:rsidR="00D96766">
        <w:t xml:space="preserve">.  </w:t>
      </w:r>
    </w:p>
    <w:p w:rsidR="001C367E" w:rsidRDefault="00D96766" w:rsidP="00D81D07">
      <w:r>
        <w:t xml:space="preserve">While the trend report data showed that </w:t>
      </w:r>
      <w:r w:rsidR="00BB1D78">
        <w:t xml:space="preserve">there were </w:t>
      </w:r>
      <w:r>
        <w:t>nearly 50 award</w:t>
      </w:r>
      <w:r w:rsidR="00BB1D78">
        <w:t>s</w:t>
      </w:r>
      <w:r>
        <w:t xml:space="preserve"> in 2007-2008, even then only five went to females.  This might be an area the college </w:t>
      </w:r>
      <w:r w:rsidR="00BB1D78">
        <w:t>c</w:t>
      </w:r>
      <w:r>
        <w:t xml:space="preserve">ould explore further with other local data analysis (see steps 1 and 2 in the </w:t>
      </w:r>
      <w:r w:rsidR="00D81D07">
        <w:t>“Components of a Diagnostic Study and Improvement Plan” earlier in this handbook).</w:t>
      </w:r>
      <w:r w:rsidR="001C367E" w:rsidRPr="004B308A">
        <w:t xml:space="preserve"> </w:t>
      </w:r>
      <w:r w:rsidR="005C0F05">
        <w:t xml:space="preserve"> Targeting Perkins funds on strategies to improve participation and completion for women in these areas might be one of the solutions identified in the five step process.</w:t>
      </w:r>
      <w:r w:rsidR="001C367E">
        <w:br/>
      </w:r>
    </w:p>
    <w:p w:rsidR="00BB1D78" w:rsidRDefault="00BB1D78" w:rsidP="00BB1D78">
      <w:pPr>
        <w:spacing w:before="0"/>
        <w:ind w:firstLine="0"/>
      </w:pPr>
    </w:p>
    <w:p w:rsidR="00BB1D78" w:rsidRDefault="00BB1D78" w:rsidP="00BB1D78">
      <w:pPr>
        <w:spacing w:before="0"/>
        <w:ind w:firstLine="0"/>
      </w:pPr>
    </w:p>
    <w:p w:rsidR="00CA4B56" w:rsidRDefault="00CA4B56">
      <w:pPr>
        <w:spacing w:before="0"/>
        <w:ind w:firstLine="0"/>
      </w:pPr>
      <w:r>
        <w:br w:type="page"/>
      </w:r>
    </w:p>
    <w:p w:rsidR="00000A46" w:rsidRDefault="00B619AE" w:rsidP="00BB1D78">
      <w:pPr>
        <w:spacing w:before="0"/>
        <w:ind w:firstLine="0"/>
      </w:pPr>
      <w:proofErr w:type="gramStart"/>
      <w:r>
        <w:t xml:space="preserve">Table </w:t>
      </w:r>
      <w:r w:rsidR="00BB1D78">
        <w:t>5.</w:t>
      </w:r>
      <w:proofErr w:type="gramEnd"/>
    </w:p>
    <w:p w:rsidR="001C367E" w:rsidRDefault="001C367E" w:rsidP="00BB1D78">
      <w:pPr>
        <w:spacing w:before="0"/>
        <w:ind w:firstLine="0"/>
      </w:pPr>
      <w:proofErr w:type="gramStart"/>
      <w:r>
        <w:t xml:space="preserve">Enrollments, retention, and success by program area and gender for </w:t>
      </w:r>
      <w:r w:rsidRPr="007A7D74">
        <w:t>Public and Protective Services</w:t>
      </w:r>
      <w:r>
        <w:t xml:space="preserve"> (TOP 21).</w:t>
      </w:r>
      <w:proofErr w:type="gramEnd"/>
    </w:p>
    <w:tbl>
      <w:tblPr>
        <w:tblW w:w="8740" w:type="dxa"/>
        <w:tblInd w:w="93" w:type="dxa"/>
        <w:tblLook w:val="04A0" w:firstRow="1" w:lastRow="0" w:firstColumn="1" w:lastColumn="0" w:noHBand="0" w:noVBand="1"/>
      </w:tblPr>
      <w:tblGrid>
        <w:gridCol w:w="320"/>
        <w:gridCol w:w="320"/>
        <w:gridCol w:w="320"/>
        <w:gridCol w:w="3580"/>
        <w:gridCol w:w="1234"/>
        <w:gridCol w:w="1046"/>
        <w:gridCol w:w="960"/>
        <w:gridCol w:w="960"/>
      </w:tblGrid>
      <w:tr w:rsidR="001C367E" w:rsidRPr="006D5E45" w:rsidTr="00D81D07">
        <w:trPr>
          <w:trHeight w:val="303"/>
        </w:trPr>
        <w:tc>
          <w:tcPr>
            <w:tcW w:w="320" w:type="dxa"/>
            <w:tcBorders>
              <w:top w:val="nil"/>
              <w:left w:val="nil"/>
              <w:bottom w:val="nil"/>
              <w:right w:val="nil"/>
            </w:tcBorders>
            <w:shd w:val="clear" w:color="auto" w:fill="auto"/>
            <w:hideMark/>
          </w:tcPr>
          <w:p w:rsidR="001C367E" w:rsidRPr="006D5E45" w:rsidRDefault="001C367E" w:rsidP="001C367E">
            <w:pPr>
              <w:ind w:firstLine="0"/>
              <w:rPr>
                <w:rFonts w:ascii="Tahoma" w:hAnsi="Tahoma" w:cs="Tahoma"/>
                <w:sz w:val="16"/>
                <w:szCs w:val="16"/>
              </w:rPr>
            </w:pPr>
          </w:p>
        </w:tc>
        <w:tc>
          <w:tcPr>
            <w:tcW w:w="320" w:type="dxa"/>
            <w:tcBorders>
              <w:top w:val="nil"/>
              <w:left w:val="nil"/>
              <w:bottom w:val="nil"/>
              <w:right w:val="nil"/>
            </w:tcBorders>
            <w:shd w:val="clear" w:color="auto" w:fill="auto"/>
            <w:hideMark/>
          </w:tcPr>
          <w:p w:rsidR="001C367E" w:rsidRPr="006D5E45" w:rsidRDefault="001C367E" w:rsidP="001C367E">
            <w:pPr>
              <w:ind w:firstLine="0"/>
              <w:rPr>
                <w:rFonts w:ascii="Tahoma" w:hAnsi="Tahoma" w:cs="Tahoma"/>
                <w:sz w:val="16"/>
                <w:szCs w:val="16"/>
              </w:rPr>
            </w:pPr>
          </w:p>
        </w:tc>
        <w:tc>
          <w:tcPr>
            <w:tcW w:w="320" w:type="dxa"/>
            <w:tcBorders>
              <w:top w:val="nil"/>
              <w:left w:val="nil"/>
              <w:bottom w:val="nil"/>
              <w:right w:val="nil"/>
            </w:tcBorders>
            <w:shd w:val="clear" w:color="auto" w:fill="auto"/>
            <w:hideMark/>
          </w:tcPr>
          <w:p w:rsidR="001C367E" w:rsidRPr="006D5E45" w:rsidRDefault="001C367E" w:rsidP="001C367E">
            <w:pPr>
              <w:ind w:firstLine="0"/>
              <w:rPr>
                <w:rFonts w:ascii="Tahoma" w:hAnsi="Tahoma" w:cs="Tahoma"/>
                <w:sz w:val="16"/>
                <w:szCs w:val="16"/>
              </w:rPr>
            </w:pPr>
          </w:p>
        </w:tc>
        <w:tc>
          <w:tcPr>
            <w:tcW w:w="3580" w:type="dxa"/>
            <w:tcBorders>
              <w:top w:val="nil"/>
              <w:left w:val="nil"/>
              <w:bottom w:val="nil"/>
              <w:right w:val="nil"/>
            </w:tcBorders>
            <w:shd w:val="clear" w:color="auto" w:fill="auto"/>
            <w:hideMark/>
          </w:tcPr>
          <w:p w:rsidR="001C367E" w:rsidRPr="006D5E45" w:rsidRDefault="001C367E" w:rsidP="001C367E">
            <w:pPr>
              <w:ind w:firstLine="0"/>
              <w:rPr>
                <w:rFonts w:ascii="Tahoma" w:hAnsi="Tahoma" w:cs="Tahoma"/>
                <w:sz w:val="16"/>
                <w:szCs w:val="16"/>
              </w:rPr>
            </w:pPr>
          </w:p>
        </w:tc>
        <w:tc>
          <w:tcPr>
            <w:tcW w:w="1234" w:type="dxa"/>
            <w:tcBorders>
              <w:top w:val="single" w:sz="4" w:space="0" w:color="auto"/>
              <w:left w:val="single" w:sz="4" w:space="0" w:color="auto"/>
              <w:bottom w:val="single" w:sz="4" w:space="0" w:color="auto"/>
              <w:right w:val="single" w:sz="4" w:space="0" w:color="808080"/>
            </w:tcBorders>
            <w:shd w:val="clear" w:color="000000" w:fill="D4D0C8"/>
            <w:vAlign w:val="center"/>
            <w:hideMark/>
          </w:tcPr>
          <w:p w:rsidR="001C367E" w:rsidRPr="006D5E45" w:rsidRDefault="001C367E" w:rsidP="00214E0D">
            <w:pPr>
              <w:ind w:firstLine="0"/>
              <w:jc w:val="center"/>
              <w:rPr>
                <w:rFonts w:ascii="Tahoma" w:hAnsi="Tahoma" w:cs="Tahoma"/>
                <w:sz w:val="16"/>
                <w:szCs w:val="16"/>
              </w:rPr>
            </w:pPr>
            <w:r w:rsidRPr="006D5E45">
              <w:rPr>
                <w:rFonts w:ascii="Tahoma" w:hAnsi="Tahoma" w:cs="Tahoma"/>
                <w:sz w:val="16"/>
                <w:szCs w:val="16"/>
              </w:rPr>
              <w:t>Enrollment</w:t>
            </w:r>
            <w:r>
              <w:rPr>
                <w:rFonts w:ascii="Tahoma" w:hAnsi="Tahoma" w:cs="Tahoma"/>
                <w:sz w:val="16"/>
                <w:szCs w:val="16"/>
              </w:rPr>
              <w:t>s</w:t>
            </w:r>
          </w:p>
        </w:tc>
        <w:tc>
          <w:tcPr>
            <w:tcW w:w="1046" w:type="dxa"/>
            <w:tcBorders>
              <w:top w:val="single" w:sz="4" w:space="0" w:color="808080"/>
              <w:left w:val="single" w:sz="4" w:space="0" w:color="808080"/>
              <w:bottom w:val="single" w:sz="4" w:space="0" w:color="808080"/>
              <w:right w:val="single" w:sz="4" w:space="0" w:color="808080"/>
            </w:tcBorders>
            <w:shd w:val="clear" w:color="000000" w:fill="D4D0C8"/>
            <w:vAlign w:val="center"/>
          </w:tcPr>
          <w:p w:rsidR="001C367E" w:rsidRPr="003E59B6" w:rsidRDefault="001C367E" w:rsidP="00214E0D">
            <w:pPr>
              <w:ind w:firstLine="0"/>
              <w:jc w:val="center"/>
              <w:rPr>
                <w:rFonts w:ascii="Tahoma" w:hAnsi="Tahoma" w:cs="Tahoma"/>
                <w:sz w:val="16"/>
                <w:szCs w:val="16"/>
              </w:rPr>
            </w:pPr>
            <w:r w:rsidRPr="003E59B6">
              <w:rPr>
                <w:rFonts w:ascii="Tahoma" w:hAnsi="Tahoma" w:cs="Tahoma"/>
                <w:sz w:val="16"/>
                <w:szCs w:val="16"/>
              </w:rPr>
              <w:t xml:space="preserve">% </w:t>
            </w:r>
            <w:r>
              <w:rPr>
                <w:rFonts w:ascii="Tahoma" w:hAnsi="Tahoma" w:cs="Tahoma"/>
                <w:sz w:val="16"/>
                <w:szCs w:val="16"/>
              </w:rPr>
              <w:t xml:space="preserve">Female </w:t>
            </w:r>
            <w:r w:rsidRPr="003E59B6">
              <w:rPr>
                <w:rFonts w:ascii="Tahoma" w:hAnsi="Tahoma" w:cs="Tahoma"/>
                <w:sz w:val="16"/>
                <w:szCs w:val="16"/>
              </w:rPr>
              <w:t>Enrollments</w:t>
            </w:r>
          </w:p>
        </w:tc>
        <w:tc>
          <w:tcPr>
            <w:tcW w:w="960" w:type="dxa"/>
            <w:tcBorders>
              <w:top w:val="single" w:sz="4" w:space="0" w:color="auto"/>
              <w:left w:val="single" w:sz="4" w:space="0" w:color="808080"/>
              <w:bottom w:val="single" w:sz="4" w:space="0" w:color="auto"/>
              <w:right w:val="single" w:sz="4" w:space="0" w:color="auto"/>
            </w:tcBorders>
            <w:shd w:val="clear" w:color="000000" w:fill="D4D0C8"/>
            <w:vAlign w:val="center"/>
            <w:hideMark/>
          </w:tcPr>
          <w:p w:rsidR="001C367E" w:rsidRPr="006D5E45" w:rsidRDefault="00D81D07" w:rsidP="00214E0D">
            <w:pPr>
              <w:ind w:firstLine="0"/>
              <w:jc w:val="center"/>
              <w:rPr>
                <w:rFonts w:ascii="Tahoma" w:hAnsi="Tahoma" w:cs="Tahoma"/>
                <w:sz w:val="16"/>
                <w:szCs w:val="16"/>
              </w:rPr>
            </w:pPr>
            <w:r>
              <w:rPr>
                <w:rFonts w:ascii="Tahoma" w:hAnsi="Tahoma" w:cs="Tahoma"/>
                <w:sz w:val="16"/>
                <w:szCs w:val="16"/>
              </w:rPr>
              <w:t xml:space="preserve">% </w:t>
            </w:r>
            <w:r w:rsidR="001C367E" w:rsidRPr="006D5E45">
              <w:rPr>
                <w:rFonts w:ascii="Tahoma" w:hAnsi="Tahoma" w:cs="Tahoma"/>
                <w:sz w:val="16"/>
                <w:szCs w:val="16"/>
              </w:rPr>
              <w:t>Retained</w:t>
            </w:r>
          </w:p>
        </w:tc>
        <w:tc>
          <w:tcPr>
            <w:tcW w:w="960" w:type="dxa"/>
            <w:tcBorders>
              <w:top w:val="single" w:sz="4" w:space="0" w:color="auto"/>
              <w:left w:val="nil"/>
              <w:bottom w:val="single" w:sz="4" w:space="0" w:color="auto"/>
              <w:right w:val="single" w:sz="4" w:space="0" w:color="auto"/>
            </w:tcBorders>
            <w:shd w:val="clear" w:color="000000" w:fill="D4D0C8"/>
            <w:vAlign w:val="center"/>
            <w:hideMark/>
          </w:tcPr>
          <w:p w:rsidR="001C367E" w:rsidRPr="006D5E45" w:rsidRDefault="00D81D07" w:rsidP="00214E0D">
            <w:pPr>
              <w:ind w:firstLine="0"/>
              <w:jc w:val="center"/>
              <w:rPr>
                <w:rFonts w:ascii="Tahoma" w:hAnsi="Tahoma" w:cs="Tahoma"/>
                <w:sz w:val="16"/>
                <w:szCs w:val="16"/>
              </w:rPr>
            </w:pPr>
            <w:r>
              <w:rPr>
                <w:rFonts w:ascii="Tahoma" w:hAnsi="Tahoma" w:cs="Tahoma"/>
                <w:sz w:val="16"/>
                <w:szCs w:val="16"/>
              </w:rPr>
              <w:t xml:space="preserve">% </w:t>
            </w:r>
            <w:r w:rsidR="001C367E" w:rsidRPr="006D5E45">
              <w:rPr>
                <w:rFonts w:ascii="Tahoma" w:hAnsi="Tahoma" w:cs="Tahoma"/>
                <w:sz w:val="16"/>
                <w:szCs w:val="16"/>
              </w:rPr>
              <w:t>Success</w:t>
            </w:r>
          </w:p>
        </w:tc>
      </w:tr>
      <w:tr w:rsidR="001C367E" w:rsidRPr="006D5E45" w:rsidTr="00D81D07">
        <w:trPr>
          <w:trHeight w:val="303"/>
        </w:trPr>
        <w:tc>
          <w:tcPr>
            <w:tcW w:w="4540" w:type="dxa"/>
            <w:gridSpan w:val="4"/>
            <w:tcBorders>
              <w:top w:val="single" w:sz="4" w:space="0" w:color="808080"/>
              <w:left w:val="single" w:sz="4" w:space="0" w:color="808080"/>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College Total</w:t>
            </w:r>
            <w:r>
              <w:rPr>
                <w:rFonts w:ascii="Tahoma" w:hAnsi="Tahoma" w:cs="Tahoma"/>
                <w:sz w:val="16"/>
                <w:szCs w:val="16"/>
              </w:rPr>
              <w:t xml:space="preserve"> for TOP 21</w:t>
            </w:r>
          </w:p>
        </w:tc>
        <w:tc>
          <w:tcPr>
            <w:tcW w:w="1234" w:type="dxa"/>
            <w:tcBorders>
              <w:top w:val="nil"/>
              <w:left w:val="single" w:sz="4" w:space="0" w:color="auto"/>
              <w:bottom w:val="single" w:sz="4" w:space="0" w:color="auto"/>
              <w:right w:val="single" w:sz="4" w:space="0" w:color="808080"/>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3,981</w:t>
            </w:r>
          </w:p>
        </w:tc>
        <w:tc>
          <w:tcPr>
            <w:tcW w:w="1046" w:type="dxa"/>
            <w:tcBorders>
              <w:top w:val="single" w:sz="4" w:space="0" w:color="808080"/>
              <w:left w:val="single" w:sz="4" w:space="0" w:color="808080"/>
              <w:bottom w:val="single" w:sz="4" w:space="0" w:color="808080"/>
              <w:right w:val="single" w:sz="4" w:space="0" w:color="808080"/>
            </w:tcBorders>
          </w:tcPr>
          <w:p w:rsidR="001C367E" w:rsidRPr="006D5E45" w:rsidRDefault="001C367E" w:rsidP="001C367E">
            <w:pPr>
              <w:ind w:firstLine="0"/>
              <w:jc w:val="right"/>
              <w:rPr>
                <w:rFonts w:ascii="Tahoma" w:hAnsi="Tahoma" w:cs="Tahoma"/>
                <w:sz w:val="16"/>
                <w:szCs w:val="16"/>
              </w:rPr>
            </w:pPr>
          </w:p>
        </w:tc>
        <w:tc>
          <w:tcPr>
            <w:tcW w:w="960" w:type="dxa"/>
            <w:tcBorders>
              <w:top w:val="nil"/>
              <w:left w:val="single" w:sz="4" w:space="0" w:color="808080"/>
              <w:bottom w:val="single" w:sz="4" w:space="0" w:color="auto"/>
              <w:right w:val="single" w:sz="4" w:space="0" w:color="auto"/>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95.5%</w:t>
            </w:r>
          </w:p>
        </w:tc>
        <w:tc>
          <w:tcPr>
            <w:tcW w:w="960" w:type="dxa"/>
            <w:tcBorders>
              <w:top w:val="nil"/>
              <w:left w:val="nil"/>
              <w:bottom w:val="single" w:sz="4" w:space="0" w:color="auto"/>
              <w:right w:val="single" w:sz="4" w:space="0" w:color="auto"/>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91.5%</w:t>
            </w:r>
          </w:p>
        </w:tc>
      </w:tr>
      <w:tr w:rsidR="001C367E" w:rsidRPr="006D5E45" w:rsidTr="00D81D07">
        <w:trPr>
          <w:trHeight w:val="303"/>
        </w:trPr>
        <w:tc>
          <w:tcPr>
            <w:tcW w:w="320" w:type="dxa"/>
            <w:tcBorders>
              <w:top w:val="nil"/>
              <w:left w:val="single" w:sz="4" w:space="0" w:color="808080"/>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4220" w:type="dxa"/>
            <w:gridSpan w:val="3"/>
            <w:tcBorders>
              <w:top w:val="single" w:sz="4" w:space="0" w:color="808080"/>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Non Distance Education Total</w:t>
            </w:r>
          </w:p>
        </w:tc>
        <w:tc>
          <w:tcPr>
            <w:tcW w:w="1234" w:type="dxa"/>
            <w:tcBorders>
              <w:top w:val="nil"/>
              <w:left w:val="single" w:sz="4" w:space="0" w:color="auto"/>
              <w:bottom w:val="single" w:sz="4" w:space="0" w:color="auto"/>
              <w:right w:val="single" w:sz="4" w:space="0" w:color="808080"/>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3,117</w:t>
            </w:r>
          </w:p>
        </w:tc>
        <w:tc>
          <w:tcPr>
            <w:tcW w:w="1046" w:type="dxa"/>
            <w:tcBorders>
              <w:top w:val="single" w:sz="4" w:space="0" w:color="808080"/>
              <w:left w:val="single" w:sz="4" w:space="0" w:color="808080"/>
              <w:bottom w:val="single" w:sz="4" w:space="0" w:color="808080"/>
              <w:right w:val="single" w:sz="4" w:space="0" w:color="808080"/>
            </w:tcBorders>
          </w:tcPr>
          <w:p w:rsidR="001C367E" w:rsidRPr="006D5E45" w:rsidRDefault="001C367E" w:rsidP="001C367E">
            <w:pPr>
              <w:ind w:firstLine="0"/>
              <w:jc w:val="right"/>
              <w:rPr>
                <w:rFonts w:ascii="Tahoma" w:hAnsi="Tahoma" w:cs="Tahoma"/>
                <w:sz w:val="16"/>
                <w:szCs w:val="16"/>
              </w:rPr>
            </w:pPr>
          </w:p>
        </w:tc>
        <w:tc>
          <w:tcPr>
            <w:tcW w:w="960" w:type="dxa"/>
            <w:tcBorders>
              <w:top w:val="nil"/>
              <w:left w:val="single" w:sz="4" w:space="0" w:color="808080"/>
              <w:bottom w:val="single" w:sz="4" w:space="0" w:color="auto"/>
              <w:right w:val="single" w:sz="4" w:space="0" w:color="auto"/>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99.6%</w:t>
            </w:r>
          </w:p>
        </w:tc>
        <w:tc>
          <w:tcPr>
            <w:tcW w:w="960" w:type="dxa"/>
            <w:tcBorders>
              <w:top w:val="nil"/>
              <w:left w:val="nil"/>
              <w:bottom w:val="single" w:sz="4" w:space="0" w:color="auto"/>
              <w:right w:val="single" w:sz="4" w:space="0" w:color="auto"/>
            </w:tcBorders>
            <w:shd w:val="clear" w:color="auto" w:fill="auto"/>
            <w:vAlign w:val="center"/>
            <w:hideMark/>
          </w:tcPr>
          <w:p w:rsidR="001C367E" w:rsidRPr="003E59B6" w:rsidRDefault="001C367E" w:rsidP="001C367E">
            <w:pPr>
              <w:ind w:firstLine="0"/>
              <w:jc w:val="right"/>
              <w:rPr>
                <w:rFonts w:ascii="Tahoma" w:hAnsi="Tahoma" w:cs="Tahoma"/>
                <w:sz w:val="16"/>
                <w:szCs w:val="16"/>
              </w:rPr>
            </w:pPr>
            <w:r w:rsidRPr="003E59B6">
              <w:rPr>
                <w:rFonts w:ascii="Tahoma" w:hAnsi="Tahoma" w:cs="Tahoma"/>
                <w:sz w:val="16"/>
                <w:szCs w:val="16"/>
              </w:rPr>
              <w:t> </w:t>
            </w:r>
          </w:p>
        </w:tc>
      </w:tr>
      <w:tr w:rsidR="001C367E" w:rsidRPr="006D5E45" w:rsidTr="00D81D07">
        <w:trPr>
          <w:trHeight w:val="303"/>
        </w:trPr>
        <w:tc>
          <w:tcPr>
            <w:tcW w:w="320" w:type="dxa"/>
            <w:tcBorders>
              <w:top w:val="nil"/>
              <w:left w:val="single" w:sz="4" w:space="0" w:color="808080"/>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20" w:type="dxa"/>
            <w:tcBorders>
              <w:top w:val="nil"/>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900" w:type="dxa"/>
            <w:gridSpan w:val="2"/>
            <w:tcBorders>
              <w:top w:val="single" w:sz="4" w:space="0" w:color="808080"/>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Administration of Justice-210500                    Total</w:t>
            </w:r>
          </w:p>
        </w:tc>
        <w:tc>
          <w:tcPr>
            <w:tcW w:w="1234" w:type="dxa"/>
            <w:tcBorders>
              <w:top w:val="nil"/>
              <w:left w:val="single" w:sz="4" w:space="0" w:color="auto"/>
              <w:bottom w:val="single" w:sz="4" w:space="0" w:color="auto"/>
              <w:right w:val="single" w:sz="4" w:space="0" w:color="808080"/>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312</w:t>
            </w:r>
          </w:p>
        </w:tc>
        <w:tc>
          <w:tcPr>
            <w:tcW w:w="1046" w:type="dxa"/>
            <w:tcBorders>
              <w:top w:val="single" w:sz="4" w:space="0" w:color="808080"/>
              <w:left w:val="single" w:sz="4" w:space="0" w:color="808080"/>
              <w:bottom w:val="single" w:sz="4" w:space="0" w:color="808080"/>
              <w:right w:val="single" w:sz="4" w:space="0" w:color="808080"/>
            </w:tcBorders>
          </w:tcPr>
          <w:p w:rsidR="001C367E" w:rsidRPr="006D5E45" w:rsidRDefault="001C367E" w:rsidP="001C367E">
            <w:pPr>
              <w:ind w:firstLine="0"/>
              <w:jc w:val="right"/>
              <w:rPr>
                <w:rFonts w:ascii="Tahoma" w:hAnsi="Tahoma" w:cs="Tahoma"/>
                <w:sz w:val="16"/>
                <w:szCs w:val="16"/>
              </w:rPr>
            </w:pPr>
          </w:p>
        </w:tc>
        <w:tc>
          <w:tcPr>
            <w:tcW w:w="960" w:type="dxa"/>
            <w:tcBorders>
              <w:top w:val="nil"/>
              <w:left w:val="single" w:sz="4" w:space="0" w:color="808080"/>
              <w:bottom w:val="single" w:sz="4" w:space="0" w:color="auto"/>
              <w:right w:val="single" w:sz="4" w:space="0" w:color="auto"/>
            </w:tcBorders>
            <w:shd w:val="clear" w:color="auto" w:fill="auto"/>
            <w:vAlign w:val="center"/>
            <w:hideMark/>
          </w:tcPr>
          <w:p w:rsidR="001C367E" w:rsidRPr="003E59B6" w:rsidRDefault="001C367E" w:rsidP="001C367E">
            <w:pPr>
              <w:ind w:firstLine="0"/>
              <w:jc w:val="right"/>
              <w:rPr>
                <w:rFonts w:ascii="Tahoma" w:hAnsi="Tahoma" w:cs="Tahoma"/>
                <w:sz w:val="16"/>
                <w:szCs w:val="16"/>
              </w:rPr>
            </w:pPr>
            <w:r w:rsidRPr="003E59B6">
              <w:rPr>
                <w:rFonts w:ascii="Tahoma" w:hAnsi="Tahoma" w:cs="Tahoma"/>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89.4%</w:t>
            </w:r>
          </w:p>
        </w:tc>
      </w:tr>
      <w:tr w:rsidR="001C367E" w:rsidRPr="006D5E45" w:rsidTr="00D81D07">
        <w:trPr>
          <w:trHeight w:val="303"/>
        </w:trPr>
        <w:tc>
          <w:tcPr>
            <w:tcW w:w="320" w:type="dxa"/>
            <w:tcBorders>
              <w:top w:val="nil"/>
              <w:left w:val="single" w:sz="4" w:space="0" w:color="808080"/>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20" w:type="dxa"/>
            <w:tcBorders>
              <w:top w:val="nil"/>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20" w:type="dxa"/>
            <w:tcBorders>
              <w:top w:val="nil"/>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580" w:type="dxa"/>
            <w:tcBorders>
              <w:top w:val="nil"/>
              <w:left w:val="nil"/>
              <w:bottom w:val="single" w:sz="4" w:space="0" w:color="808080"/>
              <w:right w:val="nil"/>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xml:space="preserve">Female    </w:t>
            </w:r>
          </w:p>
        </w:tc>
        <w:tc>
          <w:tcPr>
            <w:tcW w:w="1234" w:type="dxa"/>
            <w:tcBorders>
              <w:top w:val="nil"/>
              <w:left w:val="single" w:sz="4" w:space="0" w:color="auto"/>
              <w:bottom w:val="single" w:sz="4" w:space="0" w:color="auto"/>
              <w:right w:val="single" w:sz="4" w:space="0" w:color="808080"/>
            </w:tcBorders>
            <w:shd w:val="clear" w:color="000000" w:fill="DCE6F1"/>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122</w:t>
            </w:r>
          </w:p>
        </w:tc>
        <w:tc>
          <w:tcPr>
            <w:tcW w:w="1046" w:type="dxa"/>
            <w:tcBorders>
              <w:top w:val="single" w:sz="4" w:space="0" w:color="808080"/>
              <w:left w:val="single" w:sz="4" w:space="0" w:color="808080"/>
              <w:bottom w:val="single" w:sz="4" w:space="0" w:color="808080"/>
              <w:right w:val="single" w:sz="4" w:space="0" w:color="808080"/>
            </w:tcBorders>
            <w:shd w:val="clear" w:color="000000" w:fill="DCE6F1"/>
            <w:vAlign w:val="center"/>
          </w:tcPr>
          <w:p w:rsidR="001C367E" w:rsidRPr="003E59B6" w:rsidRDefault="001C367E" w:rsidP="001C367E">
            <w:pPr>
              <w:ind w:firstLine="0"/>
              <w:jc w:val="right"/>
              <w:rPr>
                <w:rFonts w:ascii="Tahoma" w:hAnsi="Tahoma" w:cs="Tahoma"/>
                <w:sz w:val="16"/>
                <w:szCs w:val="16"/>
              </w:rPr>
            </w:pPr>
            <w:r w:rsidRPr="003E59B6">
              <w:rPr>
                <w:rFonts w:ascii="Tahoma" w:hAnsi="Tahoma" w:cs="Tahoma"/>
                <w:sz w:val="16"/>
                <w:szCs w:val="16"/>
              </w:rPr>
              <w:t>39%</w:t>
            </w:r>
          </w:p>
        </w:tc>
        <w:tc>
          <w:tcPr>
            <w:tcW w:w="960" w:type="dxa"/>
            <w:tcBorders>
              <w:top w:val="nil"/>
              <w:left w:val="single" w:sz="4" w:space="0" w:color="808080"/>
              <w:bottom w:val="single" w:sz="4" w:space="0" w:color="auto"/>
              <w:right w:val="single" w:sz="4" w:space="0" w:color="auto"/>
            </w:tcBorders>
            <w:shd w:val="clear" w:color="000000" w:fill="DCE6F1"/>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94.3%</w:t>
            </w:r>
          </w:p>
        </w:tc>
        <w:tc>
          <w:tcPr>
            <w:tcW w:w="960" w:type="dxa"/>
            <w:tcBorders>
              <w:top w:val="nil"/>
              <w:left w:val="nil"/>
              <w:bottom w:val="single" w:sz="4" w:space="0" w:color="auto"/>
              <w:right w:val="single" w:sz="4" w:space="0" w:color="auto"/>
            </w:tcBorders>
            <w:shd w:val="clear" w:color="000000" w:fill="DCE6F1"/>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90.2%</w:t>
            </w:r>
          </w:p>
        </w:tc>
      </w:tr>
      <w:tr w:rsidR="001C367E" w:rsidRPr="006D5E45" w:rsidTr="00D81D07">
        <w:trPr>
          <w:trHeight w:val="303"/>
        </w:trPr>
        <w:tc>
          <w:tcPr>
            <w:tcW w:w="320" w:type="dxa"/>
            <w:tcBorders>
              <w:top w:val="nil"/>
              <w:left w:val="single" w:sz="4" w:space="0" w:color="808080"/>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20" w:type="dxa"/>
            <w:tcBorders>
              <w:top w:val="nil"/>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20" w:type="dxa"/>
            <w:tcBorders>
              <w:top w:val="nil"/>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580" w:type="dxa"/>
            <w:tcBorders>
              <w:top w:val="nil"/>
              <w:left w:val="nil"/>
              <w:bottom w:val="single" w:sz="4" w:space="0" w:color="808080"/>
              <w:right w:val="nil"/>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xml:space="preserve">Male      </w:t>
            </w:r>
          </w:p>
        </w:tc>
        <w:tc>
          <w:tcPr>
            <w:tcW w:w="1234" w:type="dxa"/>
            <w:tcBorders>
              <w:top w:val="nil"/>
              <w:left w:val="single" w:sz="4" w:space="0" w:color="auto"/>
              <w:bottom w:val="single" w:sz="4" w:space="0" w:color="auto"/>
              <w:right w:val="single" w:sz="4" w:space="0" w:color="808080"/>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190</w:t>
            </w:r>
          </w:p>
        </w:tc>
        <w:tc>
          <w:tcPr>
            <w:tcW w:w="1046" w:type="dxa"/>
            <w:tcBorders>
              <w:top w:val="single" w:sz="4" w:space="0" w:color="808080"/>
              <w:left w:val="single" w:sz="4" w:space="0" w:color="808080"/>
              <w:bottom w:val="single" w:sz="4" w:space="0" w:color="808080"/>
              <w:right w:val="single" w:sz="4" w:space="0" w:color="808080"/>
            </w:tcBorders>
            <w:vAlign w:val="center"/>
          </w:tcPr>
          <w:p w:rsidR="001C367E" w:rsidRPr="003E59B6" w:rsidRDefault="001C367E" w:rsidP="001C367E">
            <w:pPr>
              <w:ind w:firstLine="0"/>
              <w:jc w:val="right"/>
              <w:rPr>
                <w:rFonts w:ascii="Tahoma" w:hAnsi="Tahoma" w:cs="Tahoma"/>
                <w:sz w:val="16"/>
                <w:szCs w:val="16"/>
              </w:rPr>
            </w:pPr>
            <w:r w:rsidRPr="003E59B6">
              <w:rPr>
                <w:rFonts w:ascii="Tahoma" w:hAnsi="Tahoma" w:cs="Tahoma"/>
                <w:sz w:val="16"/>
                <w:szCs w:val="16"/>
              </w:rPr>
              <w:t> </w:t>
            </w:r>
          </w:p>
        </w:tc>
        <w:tc>
          <w:tcPr>
            <w:tcW w:w="960" w:type="dxa"/>
            <w:tcBorders>
              <w:top w:val="nil"/>
              <w:left w:val="single" w:sz="4" w:space="0" w:color="808080"/>
              <w:bottom w:val="single" w:sz="4" w:space="0" w:color="auto"/>
              <w:right w:val="single" w:sz="4" w:space="0" w:color="auto"/>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97.4%</w:t>
            </w:r>
          </w:p>
        </w:tc>
        <w:tc>
          <w:tcPr>
            <w:tcW w:w="960" w:type="dxa"/>
            <w:tcBorders>
              <w:top w:val="nil"/>
              <w:left w:val="nil"/>
              <w:bottom w:val="single" w:sz="4" w:space="0" w:color="auto"/>
              <w:right w:val="single" w:sz="4" w:space="0" w:color="auto"/>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88.9%</w:t>
            </w:r>
          </w:p>
        </w:tc>
      </w:tr>
      <w:tr w:rsidR="001C367E" w:rsidRPr="006D5E45" w:rsidTr="00D81D07">
        <w:trPr>
          <w:trHeight w:val="303"/>
        </w:trPr>
        <w:tc>
          <w:tcPr>
            <w:tcW w:w="320" w:type="dxa"/>
            <w:tcBorders>
              <w:top w:val="nil"/>
              <w:left w:val="single" w:sz="4" w:space="0" w:color="808080"/>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20" w:type="dxa"/>
            <w:tcBorders>
              <w:top w:val="nil"/>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900" w:type="dxa"/>
            <w:gridSpan w:val="2"/>
            <w:tcBorders>
              <w:top w:val="single" w:sz="4" w:space="0" w:color="808080"/>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Alcohol and Controlled Substances-210440      Total</w:t>
            </w:r>
          </w:p>
        </w:tc>
        <w:tc>
          <w:tcPr>
            <w:tcW w:w="1234" w:type="dxa"/>
            <w:tcBorders>
              <w:top w:val="nil"/>
              <w:left w:val="single" w:sz="4" w:space="0" w:color="auto"/>
              <w:bottom w:val="single" w:sz="4" w:space="0" w:color="auto"/>
              <w:right w:val="single" w:sz="4" w:space="0" w:color="808080"/>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18</w:t>
            </w:r>
          </w:p>
        </w:tc>
        <w:tc>
          <w:tcPr>
            <w:tcW w:w="1046" w:type="dxa"/>
            <w:tcBorders>
              <w:top w:val="single" w:sz="4" w:space="0" w:color="808080"/>
              <w:left w:val="single" w:sz="4" w:space="0" w:color="808080"/>
              <w:bottom w:val="single" w:sz="4" w:space="0" w:color="808080"/>
              <w:right w:val="single" w:sz="4" w:space="0" w:color="808080"/>
            </w:tcBorders>
          </w:tcPr>
          <w:p w:rsidR="001C367E" w:rsidRPr="006D5E45" w:rsidRDefault="001C367E" w:rsidP="001C367E">
            <w:pPr>
              <w:ind w:firstLine="0"/>
              <w:jc w:val="right"/>
              <w:rPr>
                <w:rFonts w:ascii="Tahoma" w:hAnsi="Tahoma" w:cs="Tahoma"/>
                <w:sz w:val="16"/>
                <w:szCs w:val="16"/>
              </w:rPr>
            </w:pPr>
          </w:p>
        </w:tc>
        <w:tc>
          <w:tcPr>
            <w:tcW w:w="960" w:type="dxa"/>
            <w:tcBorders>
              <w:top w:val="nil"/>
              <w:left w:val="single" w:sz="4" w:space="0" w:color="808080"/>
              <w:bottom w:val="single" w:sz="4" w:space="0" w:color="auto"/>
              <w:right w:val="single" w:sz="4" w:space="0" w:color="auto"/>
            </w:tcBorders>
            <w:shd w:val="clear" w:color="auto" w:fill="auto"/>
            <w:vAlign w:val="center"/>
            <w:hideMark/>
          </w:tcPr>
          <w:p w:rsidR="001C367E" w:rsidRPr="003E59B6" w:rsidRDefault="001C367E" w:rsidP="001C367E">
            <w:pPr>
              <w:ind w:firstLine="0"/>
              <w:jc w:val="right"/>
              <w:rPr>
                <w:rFonts w:ascii="Tahoma" w:hAnsi="Tahoma" w:cs="Tahoma"/>
                <w:sz w:val="16"/>
                <w:szCs w:val="16"/>
              </w:rPr>
            </w:pPr>
            <w:r w:rsidRPr="003E59B6">
              <w:rPr>
                <w:rFonts w:ascii="Tahoma" w:hAnsi="Tahoma" w:cs="Tahoma"/>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100.0%</w:t>
            </w:r>
          </w:p>
        </w:tc>
      </w:tr>
      <w:tr w:rsidR="001C367E" w:rsidRPr="006D5E45" w:rsidTr="00D81D07">
        <w:trPr>
          <w:trHeight w:val="303"/>
        </w:trPr>
        <w:tc>
          <w:tcPr>
            <w:tcW w:w="320" w:type="dxa"/>
            <w:tcBorders>
              <w:top w:val="nil"/>
              <w:left w:val="single" w:sz="4" w:space="0" w:color="808080"/>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20" w:type="dxa"/>
            <w:tcBorders>
              <w:top w:val="nil"/>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20" w:type="dxa"/>
            <w:tcBorders>
              <w:top w:val="nil"/>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580" w:type="dxa"/>
            <w:tcBorders>
              <w:top w:val="nil"/>
              <w:left w:val="nil"/>
              <w:bottom w:val="single" w:sz="4" w:space="0" w:color="808080"/>
              <w:right w:val="nil"/>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xml:space="preserve">Female    </w:t>
            </w:r>
          </w:p>
        </w:tc>
        <w:tc>
          <w:tcPr>
            <w:tcW w:w="1234" w:type="dxa"/>
            <w:tcBorders>
              <w:top w:val="nil"/>
              <w:left w:val="single" w:sz="4" w:space="0" w:color="auto"/>
              <w:bottom w:val="single" w:sz="4" w:space="0" w:color="auto"/>
              <w:right w:val="single" w:sz="4" w:space="0" w:color="808080"/>
            </w:tcBorders>
            <w:shd w:val="clear" w:color="000000" w:fill="DCE6F1"/>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13</w:t>
            </w:r>
          </w:p>
        </w:tc>
        <w:tc>
          <w:tcPr>
            <w:tcW w:w="1046" w:type="dxa"/>
            <w:tcBorders>
              <w:top w:val="single" w:sz="4" w:space="0" w:color="808080"/>
              <w:left w:val="single" w:sz="4" w:space="0" w:color="808080"/>
              <w:bottom w:val="single" w:sz="4" w:space="0" w:color="808080"/>
              <w:right w:val="single" w:sz="4" w:space="0" w:color="808080"/>
            </w:tcBorders>
            <w:shd w:val="clear" w:color="000000" w:fill="DCE6F1"/>
            <w:vAlign w:val="center"/>
          </w:tcPr>
          <w:p w:rsidR="001C367E" w:rsidRPr="003E59B6" w:rsidRDefault="001C367E" w:rsidP="001C367E">
            <w:pPr>
              <w:ind w:firstLine="0"/>
              <w:jc w:val="right"/>
              <w:rPr>
                <w:rFonts w:ascii="Tahoma" w:hAnsi="Tahoma" w:cs="Tahoma"/>
                <w:sz w:val="16"/>
                <w:szCs w:val="16"/>
              </w:rPr>
            </w:pPr>
            <w:r w:rsidRPr="003E59B6">
              <w:rPr>
                <w:rFonts w:ascii="Tahoma" w:hAnsi="Tahoma" w:cs="Tahoma"/>
                <w:sz w:val="16"/>
                <w:szCs w:val="16"/>
              </w:rPr>
              <w:t>72%</w:t>
            </w:r>
          </w:p>
        </w:tc>
        <w:tc>
          <w:tcPr>
            <w:tcW w:w="960" w:type="dxa"/>
            <w:tcBorders>
              <w:top w:val="nil"/>
              <w:left w:val="single" w:sz="4" w:space="0" w:color="808080"/>
              <w:bottom w:val="single" w:sz="4" w:space="0" w:color="auto"/>
              <w:right w:val="single" w:sz="4" w:space="0" w:color="auto"/>
            </w:tcBorders>
            <w:shd w:val="clear" w:color="000000" w:fill="DCE6F1"/>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100.0%</w:t>
            </w:r>
          </w:p>
        </w:tc>
        <w:tc>
          <w:tcPr>
            <w:tcW w:w="960" w:type="dxa"/>
            <w:tcBorders>
              <w:top w:val="nil"/>
              <w:left w:val="nil"/>
              <w:bottom w:val="single" w:sz="4" w:space="0" w:color="auto"/>
              <w:right w:val="single" w:sz="4" w:space="0" w:color="auto"/>
            </w:tcBorders>
            <w:shd w:val="clear" w:color="000000" w:fill="DCE6F1"/>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100.0%</w:t>
            </w:r>
          </w:p>
        </w:tc>
      </w:tr>
      <w:tr w:rsidR="001C367E" w:rsidRPr="006D5E45" w:rsidTr="00D81D07">
        <w:trPr>
          <w:trHeight w:val="303"/>
        </w:trPr>
        <w:tc>
          <w:tcPr>
            <w:tcW w:w="320" w:type="dxa"/>
            <w:tcBorders>
              <w:top w:val="nil"/>
              <w:left w:val="single" w:sz="4" w:space="0" w:color="808080"/>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20" w:type="dxa"/>
            <w:tcBorders>
              <w:top w:val="nil"/>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20" w:type="dxa"/>
            <w:tcBorders>
              <w:top w:val="nil"/>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580" w:type="dxa"/>
            <w:tcBorders>
              <w:top w:val="nil"/>
              <w:left w:val="nil"/>
              <w:bottom w:val="single" w:sz="4" w:space="0" w:color="808080"/>
              <w:right w:val="nil"/>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xml:space="preserve">Male      </w:t>
            </w:r>
          </w:p>
        </w:tc>
        <w:tc>
          <w:tcPr>
            <w:tcW w:w="1234" w:type="dxa"/>
            <w:tcBorders>
              <w:top w:val="nil"/>
              <w:left w:val="single" w:sz="4" w:space="0" w:color="auto"/>
              <w:bottom w:val="single" w:sz="4" w:space="0" w:color="auto"/>
              <w:right w:val="single" w:sz="4" w:space="0" w:color="808080"/>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5</w:t>
            </w:r>
          </w:p>
        </w:tc>
        <w:tc>
          <w:tcPr>
            <w:tcW w:w="1046" w:type="dxa"/>
            <w:tcBorders>
              <w:top w:val="single" w:sz="4" w:space="0" w:color="808080"/>
              <w:left w:val="single" w:sz="4" w:space="0" w:color="808080"/>
              <w:bottom w:val="single" w:sz="4" w:space="0" w:color="808080"/>
              <w:right w:val="single" w:sz="4" w:space="0" w:color="808080"/>
            </w:tcBorders>
            <w:vAlign w:val="center"/>
          </w:tcPr>
          <w:p w:rsidR="001C367E" w:rsidRPr="003E59B6" w:rsidRDefault="001C367E" w:rsidP="001C367E">
            <w:pPr>
              <w:ind w:firstLine="0"/>
              <w:jc w:val="right"/>
              <w:rPr>
                <w:rFonts w:ascii="Tahoma" w:hAnsi="Tahoma" w:cs="Tahoma"/>
                <w:sz w:val="16"/>
                <w:szCs w:val="16"/>
              </w:rPr>
            </w:pPr>
            <w:r w:rsidRPr="003E59B6">
              <w:rPr>
                <w:rFonts w:ascii="Tahoma" w:hAnsi="Tahoma" w:cs="Tahoma"/>
                <w:sz w:val="16"/>
                <w:szCs w:val="16"/>
              </w:rPr>
              <w:t> </w:t>
            </w:r>
          </w:p>
        </w:tc>
        <w:tc>
          <w:tcPr>
            <w:tcW w:w="960" w:type="dxa"/>
            <w:tcBorders>
              <w:top w:val="nil"/>
              <w:left w:val="single" w:sz="4" w:space="0" w:color="808080"/>
              <w:bottom w:val="single" w:sz="4" w:space="0" w:color="auto"/>
              <w:right w:val="single" w:sz="4" w:space="0" w:color="auto"/>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100.0%</w:t>
            </w:r>
          </w:p>
        </w:tc>
        <w:tc>
          <w:tcPr>
            <w:tcW w:w="960" w:type="dxa"/>
            <w:tcBorders>
              <w:top w:val="nil"/>
              <w:left w:val="nil"/>
              <w:bottom w:val="single" w:sz="4" w:space="0" w:color="auto"/>
              <w:right w:val="single" w:sz="4" w:space="0" w:color="auto"/>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100.0%</w:t>
            </w:r>
          </w:p>
        </w:tc>
      </w:tr>
      <w:tr w:rsidR="001C367E" w:rsidRPr="006D5E45" w:rsidTr="00D81D07">
        <w:trPr>
          <w:trHeight w:val="303"/>
        </w:trPr>
        <w:tc>
          <w:tcPr>
            <w:tcW w:w="320" w:type="dxa"/>
            <w:tcBorders>
              <w:top w:val="nil"/>
              <w:left w:val="single" w:sz="4" w:space="0" w:color="808080"/>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20" w:type="dxa"/>
            <w:tcBorders>
              <w:top w:val="nil"/>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900" w:type="dxa"/>
            <w:gridSpan w:val="2"/>
            <w:tcBorders>
              <w:top w:val="single" w:sz="4" w:space="0" w:color="808080"/>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xml:space="preserve">Fire Technology-213300 </w:t>
            </w:r>
            <w:r>
              <w:rPr>
                <w:rFonts w:ascii="Tahoma" w:hAnsi="Tahoma" w:cs="Tahoma"/>
                <w:sz w:val="16"/>
                <w:szCs w:val="16"/>
              </w:rPr>
              <w:t xml:space="preserve">                              </w:t>
            </w:r>
            <w:r w:rsidRPr="006D5E45">
              <w:rPr>
                <w:rFonts w:ascii="Tahoma" w:hAnsi="Tahoma" w:cs="Tahoma"/>
                <w:sz w:val="16"/>
                <w:szCs w:val="16"/>
              </w:rPr>
              <w:t>Total</w:t>
            </w:r>
          </w:p>
        </w:tc>
        <w:tc>
          <w:tcPr>
            <w:tcW w:w="1234" w:type="dxa"/>
            <w:tcBorders>
              <w:top w:val="nil"/>
              <w:left w:val="single" w:sz="4" w:space="0" w:color="auto"/>
              <w:bottom w:val="single" w:sz="4" w:space="0" w:color="auto"/>
              <w:right w:val="single" w:sz="4" w:space="0" w:color="808080"/>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2,787</w:t>
            </w:r>
          </w:p>
        </w:tc>
        <w:tc>
          <w:tcPr>
            <w:tcW w:w="1046" w:type="dxa"/>
            <w:tcBorders>
              <w:top w:val="single" w:sz="4" w:space="0" w:color="808080"/>
              <w:left w:val="single" w:sz="4" w:space="0" w:color="808080"/>
              <w:bottom w:val="single" w:sz="4" w:space="0" w:color="808080"/>
              <w:right w:val="single" w:sz="4" w:space="0" w:color="808080"/>
            </w:tcBorders>
          </w:tcPr>
          <w:p w:rsidR="001C367E" w:rsidRPr="006D5E45" w:rsidRDefault="001C367E" w:rsidP="001C367E">
            <w:pPr>
              <w:ind w:firstLine="0"/>
              <w:jc w:val="right"/>
              <w:rPr>
                <w:rFonts w:ascii="Tahoma" w:hAnsi="Tahoma" w:cs="Tahoma"/>
                <w:sz w:val="16"/>
                <w:szCs w:val="16"/>
              </w:rPr>
            </w:pPr>
          </w:p>
        </w:tc>
        <w:tc>
          <w:tcPr>
            <w:tcW w:w="960" w:type="dxa"/>
            <w:tcBorders>
              <w:top w:val="nil"/>
              <w:left w:val="single" w:sz="4" w:space="0" w:color="808080"/>
              <w:bottom w:val="single" w:sz="4" w:space="0" w:color="auto"/>
              <w:right w:val="single" w:sz="4" w:space="0" w:color="auto"/>
            </w:tcBorders>
            <w:shd w:val="clear" w:color="auto" w:fill="auto"/>
            <w:vAlign w:val="center"/>
            <w:hideMark/>
          </w:tcPr>
          <w:p w:rsidR="001C367E" w:rsidRPr="003E59B6" w:rsidRDefault="001C367E" w:rsidP="001C367E">
            <w:pPr>
              <w:ind w:firstLine="0"/>
              <w:jc w:val="right"/>
              <w:rPr>
                <w:rFonts w:ascii="Tahoma" w:hAnsi="Tahoma" w:cs="Tahoma"/>
                <w:sz w:val="16"/>
                <w:szCs w:val="16"/>
              </w:rPr>
            </w:pPr>
            <w:r w:rsidRPr="003E59B6">
              <w:rPr>
                <w:rFonts w:ascii="Tahoma" w:hAnsi="Tahoma" w:cs="Tahoma"/>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100.0%</w:t>
            </w:r>
          </w:p>
        </w:tc>
      </w:tr>
      <w:tr w:rsidR="001C367E" w:rsidRPr="006D5E45" w:rsidTr="00D81D07">
        <w:trPr>
          <w:trHeight w:val="303"/>
        </w:trPr>
        <w:tc>
          <w:tcPr>
            <w:tcW w:w="320" w:type="dxa"/>
            <w:tcBorders>
              <w:top w:val="nil"/>
              <w:left w:val="single" w:sz="4" w:space="0" w:color="808080"/>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20" w:type="dxa"/>
            <w:tcBorders>
              <w:top w:val="nil"/>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20" w:type="dxa"/>
            <w:tcBorders>
              <w:top w:val="nil"/>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580" w:type="dxa"/>
            <w:tcBorders>
              <w:top w:val="nil"/>
              <w:left w:val="nil"/>
              <w:bottom w:val="single" w:sz="4" w:space="0" w:color="808080"/>
              <w:right w:val="nil"/>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xml:space="preserve">Female    </w:t>
            </w:r>
          </w:p>
        </w:tc>
        <w:tc>
          <w:tcPr>
            <w:tcW w:w="1234" w:type="dxa"/>
            <w:tcBorders>
              <w:top w:val="nil"/>
              <w:left w:val="single" w:sz="4" w:space="0" w:color="auto"/>
              <w:bottom w:val="single" w:sz="4" w:space="0" w:color="auto"/>
              <w:right w:val="single" w:sz="4" w:space="0" w:color="808080"/>
            </w:tcBorders>
            <w:shd w:val="clear" w:color="000000" w:fill="DCE6F1"/>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221</w:t>
            </w:r>
          </w:p>
        </w:tc>
        <w:tc>
          <w:tcPr>
            <w:tcW w:w="1046" w:type="dxa"/>
            <w:tcBorders>
              <w:top w:val="single" w:sz="4" w:space="0" w:color="808080"/>
              <w:left w:val="single" w:sz="4" w:space="0" w:color="808080"/>
              <w:bottom w:val="single" w:sz="4" w:space="0" w:color="808080"/>
              <w:right w:val="single" w:sz="4" w:space="0" w:color="808080"/>
            </w:tcBorders>
            <w:shd w:val="clear" w:color="000000" w:fill="DCE6F1"/>
            <w:vAlign w:val="center"/>
          </w:tcPr>
          <w:p w:rsidR="001C367E" w:rsidRPr="003E59B6" w:rsidRDefault="001C367E" w:rsidP="001C367E">
            <w:pPr>
              <w:ind w:firstLine="0"/>
              <w:jc w:val="right"/>
              <w:rPr>
                <w:rFonts w:ascii="Tahoma" w:hAnsi="Tahoma" w:cs="Tahoma"/>
                <w:sz w:val="16"/>
                <w:szCs w:val="16"/>
              </w:rPr>
            </w:pPr>
            <w:r w:rsidRPr="003E59B6">
              <w:rPr>
                <w:rFonts w:ascii="Tahoma" w:hAnsi="Tahoma" w:cs="Tahoma"/>
                <w:sz w:val="16"/>
                <w:szCs w:val="16"/>
              </w:rPr>
              <w:t>8%</w:t>
            </w:r>
          </w:p>
        </w:tc>
        <w:tc>
          <w:tcPr>
            <w:tcW w:w="960" w:type="dxa"/>
            <w:tcBorders>
              <w:top w:val="nil"/>
              <w:left w:val="single" w:sz="4" w:space="0" w:color="808080"/>
              <w:bottom w:val="single" w:sz="4" w:space="0" w:color="auto"/>
              <w:right w:val="single" w:sz="4" w:space="0" w:color="auto"/>
            </w:tcBorders>
            <w:shd w:val="clear" w:color="000000" w:fill="DCE6F1"/>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100.0%</w:t>
            </w:r>
          </w:p>
        </w:tc>
        <w:tc>
          <w:tcPr>
            <w:tcW w:w="960" w:type="dxa"/>
            <w:tcBorders>
              <w:top w:val="nil"/>
              <w:left w:val="nil"/>
              <w:bottom w:val="single" w:sz="4" w:space="0" w:color="auto"/>
              <w:right w:val="single" w:sz="4" w:space="0" w:color="auto"/>
            </w:tcBorders>
            <w:shd w:val="clear" w:color="000000" w:fill="DCE6F1"/>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100.0%</w:t>
            </w:r>
          </w:p>
        </w:tc>
      </w:tr>
      <w:tr w:rsidR="001C367E" w:rsidRPr="006D5E45" w:rsidTr="00D81D07">
        <w:trPr>
          <w:trHeight w:val="303"/>
        </w:trPr>
        <w:tc>
          <w:tcPr>
            <w:tcW w:w="320" w:type="dxa"/>
            <w:tcBorders>
              <w:top w:val="nil"/>
              <w:left w:val="single" w:sz="4" w:space="0" w:color="808080"/>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20" w:type="dxa"/>
            <w:tcBorders>
              <w:top w:val="nil"/>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20" w:type="dxa"/>
            <w:tcBorders>
              <w:top w:val="nil"/>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580" w:type="dxa"/>
            <w:tcBorders>
              <w:top w:val="nil"/>
              <w:left w:val="nil"/>
              <w:bottom w:val="single" w:sz="4" w:space="0" w:color="808080"/>
              <w:right w:val="nil"/>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xml:space="preserve">Male      </w:t>
            </w:r>
          </w:p>
        </w:tc>
        <w:tc>
          <w:tcPr>
            <w:tcW w:w="1234" w:type="dxa"/>
            <w:tcBorders>
              <w:top w:val="nil"/>
              <w:left w:val="single" w:sz="4" w:space="0" w:color="auto"/>
              <w:bottom w:val="single" w:sz="4" w:space="0" w:color="auto"/>
              <w:right w:val="single" w:sz="4" w:space="0" w:color="808080"/>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2,563</w:t>
            </w:r>
          </w:p>
        </w:tc>
        <w:tc>
          <w:tcPr>
            <w:tcW w:w="1046" w:type="dxa"/>
            <w:tcBorders>
              <w:top w:val="single" w:sz="4" w:space="0" w:color="808080"/>
              <w:left w:val="single" w:sz="4" w:space="0" w:color="808080"/>
              <w:bottom w:val="single" w:sz="4" w:space="0" w:color="808080"/>
              <w:right w:val="single" w:sz="4" w:space="0" w:color="808080"/>
            </w:tcBorders>
            <w:vAlign w:val="center"/>
          </w:tcPr>
          <w:p w:rsidR="001C367E" w:rsidRPr="003E59B6" w:rsidRDefault="001C367E" w:rsidP="001C367E">
            <w:pPr>
              <w:ind w:firstLine="0"/>
              <w:jc w:val="right"/>
              <w:rPr>
                <w:rFonts w:ascii="Tahoma" w:hAnsi="Tahoma" w:cs="Tahoma"/>
                <w:sz w:val="16"/>
                <w:szCs w:val="16"/>
              </w:rPr>
            </w:pPr>
            <w:r w:rsidRPr="003E59B6">
              <w:rPr>
                <w:rFonts w:ascii="Tahoma" w:hAnsi="Tahoma" w:cs="Tahoma"/>
                <w:sz w:val="16"/>
                <w:szCs w:val="16"/>
              </w:rPr>
              <w:t> </w:t>
            </w:r>
          </w:p>
        </w:tc>
        <w:tc>
          <w:tcPr>
            <w:tcW w:w="960" w:type="dxa"/>
            <w:tcBorders>
              <w:top w:val="nil"/>
              <w:left w:val="single" w:sz="4" w:space="0" w:color="808080"/>
              <w:bottom w:val="single" w:sz="4" w:space="0" w:color="auto"/>
              <w:right w:val="single" w:sz="4" w:space="0" w:color="auto"/>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100.0%</w:t>
            </w:r>
          </w:p>
        </w:tc>
        <w:tc>
          <w:tcPr>
            <w:tcW w:w="960" w:type="dxa"/>
            <w:tcBorders>
              <w:top w:val="nil"/>
              <w:left w:val="nil"/>
              <w:bottom w:val="single" w:sz="4" w:space="0" w:color="auto"/>
              <w:right w:val="single" w:sz="4" w:space="0" w:color="auto"/>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100.0%</w:t>
            </w:r>
          </w:p>
        </w:tc>
      </w:tr>
      <w:tr w:rsidR="001C367E" w:rsidRPr="006D5E45" w:rsidTr="00D81D07">
        <w:trPr>
          <w:trHeight w:val="303"/>
        </w:trPr>
        <w:tc>
          <w:tcPr>
            <w:tcW w:w="320" w:type="dxa"/>
            <w:tcBorders>
              <w:top w:val="nil"/>
              <w:left w:val="single" w:sz="4" w:space="0" w:color="808080"/>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20" w:type="dxa"/>
            <w:tcBorders>
              <w:top w:val="nil"/>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20" w:type="dxa"/>
            <w:tcBorders>
              <w:top w:val="nil"/>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580" w:type="dxa"/>
            <w:tcBorders>
              <w:top w:val="nil"/>
              <w:left w:val="nil"/>
              <w:bottom w:val="single" w:sz="4" w:space="0" w:color="808080"/>
              <w:right w:val="nil"/>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xml:space="preserve">Unknown   </w:t>
            </w:r>
          </w:p>
        </w:tc>
        <w:tc>
          <w:tcPr>
            <w:tcW w:w="1234" w:type="dxa"/>
            <w:tcBorders>
              <w:top w:val="nil"/>
              <w:left w:val="single" w:sz="4" w:space="0" w:color="auto"/>
              <w:bottom w:val="single" w:sz="4" w:space="0" w:color="auto"/>
              <w:right w:val="single" w:sz="4" w:space="0" w:color="808080"/>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3</w:t>
            </w:r>
          </w:p>
        </w:tc>
        <w:tc>
          <w:tcPr>
            <w:tcW w:w="1046" w:type="dxa"/>
            <w:tcBorders>
              <w:top w:val="single" w:sz="4" w:space="0" w:color="808080"/>
              <w:left w:val="single" w:sz="4" w:space="0" w:color="808080"/>
              <w:bottom w:val="single" w:sz="4" w:space="0" w:color="808080"/>
              <w:right w:val="single" w:sz="4" w:space="0" w:color="808080"/>
            </w:tcBorders>
            <w:vAlign w:val="center"/>
          </w:tcPr>
          <w:p w:rsidR="001C367E" w:rsidRPr="003E59B6" w:rsidRDefault="001C367E" w:rsidP="001C367E">
            <w:pPr>
              <w:ind w:firstLine="0"/>
              <w:jc w:val="right"/>
              <w:rPr>
                <w:rFonts w:ascii="Tahoma" w:hAnsi="Tahoma" w:cs="Tahoma"/>
                <w:sz w:val="16"/>
                <w:szCs w:val="16"/>
              </w:rPr>
            </w:pPr>
            <w:r w:rsidRPr="003E59B6">
              <w:rPr>
                <w:rFonts w:ascii="Tahoma" w:hAnsi="Tahoma" w:cs="Tahoma"/>
                <w:sz w:val="16"/>
                <w:szCs w:val="16"/>
              </w:rPr>
              <w:t> </w:t>
            </w:r>
          </w:p>
        </w:tc>
        <w:tc>
          <w:tcPr>
            <w:tcW w:w="960" w:type="dxa"/>
            <w:tcBorders>
              <w:top w:val="nil"/>
              <w:left w:val="single" w:sz="4" w:space="0" w:color="808080"/>
              <w:bottom w:val="single" w:sz="4" w:space="0" w:color="auto"/>
              <w:right w:val="single" w:sz="4" w:space="0" w:color="auto"/>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100.0%</w:t>
            </w:r>
          </w:p>
        </w:tc>
        <w:tc>
          <w:tcPr>
            <w:tcW w:w="960" w:type="dxa"/>
            <w:tcBorders>
              <w:top w:val="nil"/>
              <w:left w:val="nil"/>
              <w:bottom w:val="single" w:sz="4" w:space="0" w:color="auto"/>
              <w:right w:val="single" w:sz="4" w:space="0" w:color="auto"/>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100.0%</w:t>
            </w:r>
          </w:p>
        </w:tc>
      </w:tr>
      <w:tr w:rsidR="001C367E" w:rsidRPr="006D5E45" w:rsidTr="00D81D07">
        <w:trPr>
          <w:trHeight w:val="303"/>
        </w:trPr>
        <w:tc>
          <w:tcPr>
            <w:tcW w:w="320" w:type="dxa"/>
            <w:tcBorders>
              <w:top w:val="nil"/>
              <w:left w:val="single" w:sz="4" w:space="0" w:color="808080"/>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4220" w:type="dxa"/>
            <w:gridSpan w:val="3"/>
            <w:tcBorders>
              <w:top w:val="single" w:sz="4" w:space="0" w:color="808080"/>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Text one-way (e.g. newspaper, correspondence, etc.) Total</w:t>
            </w:r>
          </w:p>
        </w:tc>
        <w:tc>
          <w:tcPr>
            <w:tcW w:w="1234" w:type="dxa"/>
            <w:tcBorders>
              <w:top w:val="nil"/>
              <w:left w:val="single" w:sz="4" w:space="0" w:color="auto"/>
              <w:bottom w:val="single" w:sz="4" w:space="0" w:color="auto"/>
              <w:right w:val="single" w:sz="4" w:space="0" w:color="808080"/>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842</w:t>
            </w:r>
          </w:p>
        </w:tc>
        <w:tc>
          <w:tcPr>
            <w:tcW w:w="1046" w:type="dxa"/>
            <w:tcBorders>
              <w:top w:val="single" w:sz="4" w:space="0" w:color="808080"/>
              <w:left w:val="single" w:sz="4" w:space="0" w:color="808080"/>
              <w:bottom w:val="single" w:sz="4" w:space="0" w:color="808080"/>
              <w:right w:val="single" w:sz="4" w:space="0" w:color="808080"/>
            </w:tcBorders>
          </w:tcPr>
          <w:p w:rsidR="001C367E" w:rsidRPr="006D5E45" w:rsidRDefault="001C367E" w:rsidP="001C367E">
            <w:pPr>
              <w:ind w:firstLine="0"/>
              <w:jc w:val="right"/>
              <w:rPr>
                <w:rFonts w:ascii="Tahoma" w:hAnsi="Tahoma" w:cs="Tahoma"/>
                <w:sz w:val="16"/>
                <w:szCs w:val="16"/>
              </w:rPr>
            </w:pPr>
          </w:p>
        </w:tc>
        <w:tc>
          <w:tcPr>
            <w:tcW w:w="960" w:type="dxa"/>
            <w:tcBorders>
              <w:top w:val="nil"/>
              <w:left w:val="single" w:sz="4" w:space="0" w:color="808080"/>
              <w:bottom w:val="single" w:sz="4" w:space="0" w:color="auto"/>
              <w:right w:val="single" w:sz="4" w:space="0" w:color="auto"/>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80.5%</w:t>
            </w:r>
          </w:p>
        </w:tc>
        <w:tc>
          <w:tcPr>
            <w:tcW w:w="960" w:type="dxa"/>
            <w:tcBorders>
              <w:top w:val="nil"/>
              <w:left w:val="nil"/>
              <w:bottom w:val="single" w:sz="4" w:space="0" w:color="auto"/>
              <w:right w:val="single" w:sz="4" w:space="0" w:color="auto"/>
            </w:tcBorders>
            <w:shd w:val="clear" w:color="auto" w:fill="auto"/>
            <w:vAlign w:val="center"/>
            <w:hideMark/>
          </w:tcPr>
          <w:p w:rsidR="001C367E" w:rsidRPr="003E59B6" w:rsidRDefault="001C367E" w:rsidP="001C367E">
            <w:pPr>
              <w:ind w:firstLine="0"/>
              <w:jc w:val="right"/>
              <w:rPr>
                <w:rFonts w:ascii="Tahoma" w:hAnsi="Tahoma" w:cs="Tahoma"/>
                <w:sz w:val="16"/>
                <w:szCs w:val="16"/>
              </w:rPr>
            </w:pPr>
            <w:r w:rsidRPr="003E59B6">
              <w:rPr>
                <w:rFonts w:ascii="Tahoma" w:hAnsi="Tahoma" w:cs="Tahoma"/>
                <w:sz w:val="16"/>
                <w:szCs w:val="16"/>
              </w:rPr>
              <w:t> </w:t>
            </w:r>
          </w:p>
        </w:tc>
      </w:tr>
      <w:tr w:rsidR="001C367E" w:rsidRPr="006D5E45" w:rsidTr="00D81D07">
        <w:trPr>
          <w:trHeight w:val="303"/>
        </w:trPr>
        <w:tc>
          <w:tcPr>
            <w:tcW w:w="320" w:type="dxa"/>
            <w:tcBorders>
              <w:top w:val="nil"/>
              <w:left w:val="single" w:sz="4" w:space="0" w:color="808080"/>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20" w:type="dxa"/>
            <w:tcBorders>
              <w:top w:val="nil"/>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900" w:type="dxa"/>
            <w:gridSpan w:val="2"/>
            <w:tcBorders>
              <w:top w:val="single" w:sz="4" w:space="0" w:color="808080"/>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xml:space="preserve">Alcohol and Controlled Substances-210440 </w:t>
            </w:r>
            <w:r>
              <w:rPr>
                <w:rFonts w:ascii="Tahoma" w:hAnsi="Tahoma" w:cs="Tahoma"/>
                <w:sz w:val="16"/>
                <w:szCs w:val="16"/>
              </w:rPr>
              <w:t xml:space="preserve">   </w:t>
            </w:r>
            <w:r w:rsidRPr="006D5E45">
              <w:rPr>
                <w:rFonts w:ascii="Tahoma" w:hAnsi="Tahoma" w:cs="Tahoma"/>
                <w:sz w:val="16"/>
                <w:szCs w:val="16"/>
              </w:rPr>
              <w:t>Total</w:t>
            </w:r>
          </w:p>
        </w:tc>
        <w:tc>
          <w:tcPr>
            <w:tcW w:w="1234" w:type="dxa"/>
            <w:tcBorders>
              <w:top w:val="nil"/>
              <w:left w:val="single" w:sz="4" w:space="0" w:color="auto"/>
              <w:bottom w:val="single" w:sz="4" w:space="0" w:color="auto"/>
              <w:right w:val="single" w:sz="4" w:space="0" w:color="808080"/>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842</w:t>
            </w:r>
          </w:p>
        </w:tc>
        <w:tc>
          <w:tcPr>
            <w:tcW w:w="1046" w:type="dxa"/>
            <w:tcBorders>
              <w:top w:val="single" w:sz="4" w:space="0" w:color="808080"/>
              <w:left w:val="single" w:sz="4" w:space="0" w:color="808080"/>
              <w:bottom w:val="single" w:sz="4" w:space="0" w:color="808080"/>
              <w:right w:val="single" w:sz="4" w:space="0" w:color="808080"/>
            </w:tcBorders>
          </w:tcPr>
          <w:p w:rsidR="001C367E" w:rsidRPr="006D5E45" w:rsidRDefault="001C367E" w:rsidP="001C367E">
            <w:pPr>
              <w:ind w:firstLine="0"/>
              <w:jc w:val="right"/>
              <w:rPr>
                <w:rFonts w:ascii="Tahoma" w:hAnsi="Tahoma" w:cs="Tahoma"/>
                <w:sz w:val="16"/>
                <w:szCs w:val="16"/>
              </w:rPr>
            </w:pPr>
          </w:p>
        </w:tc>
        <w:tc>
          <w:tcPr>
            <w:tcW w:w="960" w:type="dxa"/>
            <w:tcBorders>
              <w:top w:val="nil"/>
              <w:left w:val="single" w:sz="4" w:space="0" w:color="808080"/>
              <w:bottom w:val="single" w:sz="4" w:space="0" w:color="auto"/>
              <w:right w:val="single" w:sz="4" w:space="0" w:color="auto"/>
            </w:tcBorders>
            <w:shd w:val="clear" w:color="auto" w:fill="auto"/>
            <w:vAlign w:val="center"/>
            <w:hideMark/>
          </w:tcPr>
          <w:p w:rsidR="001C367E" w:rsidRPr="003E59B6" w:rsidRDefault="001C367E" w:rsidP="001C367E">
            <w:pPr>
              <w:ind w:firstLine="0"/>
              <w:jc w:val="right"/>
              <w:rPr>
                <w:rFonts w:ascii="Tahoma" w:hAnsi="Tahoma" w:cs="Tahoma"/>
                <w:sz w:val="16"/>
                <w:szCs w:val="16"/>
              </w:rPr>
            </w:pPr>
            <w:r w:rsidRPr="003E59B6">
              <w:rPr>
                <w:rFonts w:ascii="Tahoma" w:hAnsi="Tahoma" w:cs="Tahoma"/>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64.4%</w:t>
            </w:r>
          </w:p>
        </w:tc>
      </w:tr>
      <w:tr w:rsidR="001C367E" w:rsidRPr="006D5E45" w:rsidTr="00D81D07">
        <w:trPr>
          <w:trHeight w:val="303"/>
        </w:trPr>
        <w:tc>
          <w:tcPr>
            <w:tcW w:w="320" w:type="dxa"/>
            <w:tcBorders>
              <w:top w:val="nil"/>
              <w:left w:val="single" w:sz="4" w:space="0" w:color="808080"/>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20" w:type="dxa"/>
            <w:tcBorders>
              <w:top w:val="nil"/>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20" w:type="dxa"/>
            <w:tcBorders>
              <w:top w:val="nil"/>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580" w:type="dxa"/>
            <w:tcBorders>
              <w:top w:val="nil"/>
              <w:left w:val="nil"/>
              <w:bottom w:val="single" w:sz="4" w:space="0" w:color="808080"/>
              <w:right w:val="nil"/>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xml:space="preserve">Female    </w:t>
            </w:r>
          </w:p>
        </w:tc>
        <w:tc>
          <w:tcPr>
            <w:tcW w:w="1234" w:type="dxa"/>
            <w:tcBorders>
              <w:top w:val="nil"/>
              <w:left w:val="single" w:sz="4" w:space="0" w:color="auto"/>
              <w:bottom w:val="single" w:sz="4" w:space="0" w:color="auto"/>
              <w:right w:val="single" w:sz="4" w:space="0" w:color="808080"/>
            </w:tcBorders>
            <w:shd w:val="clear" w:color="000000" w:fill="DCE6F1"/>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191</w:t>
            </w:r>
          </w:p>
        </w:tc>
        <w:tc>
          <w:tcPr>
            <w:tcW w:w="1046" w:type="dxa"/>
            <w:tcBorders>
              <w:top w:val="single" w:sz="4" w:space="0" w:color="808080"/>
              <w:left w:val="single" w:sz="4" w:space="0" w:color="808080"/>
              <w:bottom w:val="single" w:sz="4" w:space="0" w:color="808080"/>
              <w:right w:val="single" w:sz="4" w:space="0" w:color="808080"/>
            </w:tcBorders>
            <w:shd w:val="clear" w:color="000000" w:fill="DCE6F1"/>
            <w:vAlign w:val="center"/>
          </w:tcPr>
          <w:p w:rsidR="001C367E" w:rsidRPr="003E59B6" w:rsidRDefault="001C367E" w:rsidP="001C367E">
            <w:pPr>
              <w:ind w:firstLine="0"/>
              <w:jc w:val="right"/>
              <w:rPr>
                <w:rFonts w:ascii="Tahoma" w:hAnsi="Tahoma" w:cs="Tahoma"/>
                <w:sz w:val="16"/>
                <w:szCs w:val="16"/>
              </w:rPr>
            </w:pPr>
            <w:r w:rsidRPr="003E59B6">
              <w:rPr>
                <w:rFonts w:ascii="Tahoma" w:hAnsi="Tahoma" w:cs="Tahoma"/>
                <w:sz w:val="16"/>
                <w:szCs w:val="16"/>
              </w:rPr>
              <w:t>23%</w:t>
            </w:r>
          </w:p>
        </w:tc>
        <w:tc>
          <w:tcPr>
            <w:tcW w:w="960" w:type="dxa"/>
            <w:tcBorders>
              <w:top w:val="nil"/>
              <w:left w:val="single" w:sz="4" w:space="0" w:color="808080"/>
              <w:bottom w:val="single" w:sz="4" w:space="0" w:color="auto"/>
              <w:right w:val="single" w:sz="4" w:space="0" w:color="auto"/>
            </w:tcBorders>
            <w:shd w:val="clear" w:color="000000" w:fill="DCE6F1"/>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78.5%</w:t>
            </w:r>
          </w:p>
        </w:tc>
        <w:tc>
          <w:tcPr>
            <w:tcW w:w="960" w:type="dxa"/>
            <w:tcBorders>
              <w:top w:val="nil"/>
              <w:left w:val="nil"/>
              <w:bottom w:val="single" w:sz="4" w:space="0" w:color="auto"/>
              <w:right w:val="single" w:sz="4" w:space="0" w:color="auto"/>
            </w:tcBorders>
            <w:shd w:val="clear" w:color="000000" w:fill="DCE6F1"/>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55.0%</w:t>
            </w:r>
          </w:p>
        </w:tc>
      </w:tr>
      <w:tr w:rsidR="001C367E" w:rsidRPr="006D5E45" w:rsidTr="00D81D07">
        <w:trPr>
          <w:trHeight w:val="303"/>
        </w:trPr>
        <w:tc>
          <w:tcPr>
            <w:tcW w:w="320" w:type="dxa"/>
            <w:tcBorders>
              <w:top w:val="nil"/>
              <w:left w:val="single" w:sz="4" w:space="0" w:color="808080"/>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20" w:type="dxa"/>
            <w:tcBorders>
              <w:top w:val="nil"/>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20" w:type="dxa"/>
            <w:tcBorders>
              <w:top w:val="nil"/>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580" w:type="dxa"/>
            <w:tcBorders>
              <w:top w:val="nil"/>
              <w:left w:val="nil"/>
              <w:bottom w:val="single" w:sz="4" w:space="0" w:color="808080"/>
              <w:right w:val="nil"/>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xml:space="preserve">Male      </w:t>
            </w:r>
          </w:p>
        </w:tc>
        <w:tc>
          <w:tcPr>
            <w:tcW w:w="1234" w:type="dxa"/>
            <w:tcBorders>
              <w:top w:val="nil"/>
              <w:left w:val="single" w:sz="4" w:space="0" w:color="auto"/>
              <w:bottom w:val="single" w:sz="4" w:space="0" w:color="auto"/>
              <w:right w:val="single" w:sz="4" w:space="0" w:color="808080"/>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647</w:t>
            </w:r>
          </w:p>
        </w:tc>
        <w:tc>
          <w:tcPr>
            <w:tcW w:w="1046" w:type="dxa"/>
            <w:tcBorders>
              <w:top w:val="single" w:sz="4" w:space="0" w:color="808080"/>
              <w:left w:val="single" w:sz="4" w:space="0" w:color="808080"/>
              <w:bottom w:val="single" w:sz="4" w:space="0" w:color="808080"/>
              <w:right w:val="single" w:sz="4" w:space="0" w:color="808080"/>
            </w:tcBorders>
            <w:vAlign w:val="center"/>
          </w:tcPr>
          <w:p w:rsidR="001C367E" w:rsidRPr="003E59B6" w:rsidRDefault="001C367E" w:rsidP="001C367E">
            <w:pPr>
              <w:ind w:firstLine="0"/>
              <w:jc w:val="right"/>
              <w:rPr>
                <w:rFonts w:ascii="Tahoma" w:hAnsi="Tahoma" w:cs="Tahoma"/>
                <w:sz w:val="16"/>
                <w:szCs w:val="16"/>
              </w:rPr>
            </w:pPr>
            <w:r w:rsidRPr="003E59B6">
              <w:rPr>
                <w:rFonts w:ascii="Tahoma" w:hAnsi="Tahoma" w:cs="Tahoma"/>
                <w:sz w:val="16"/>
                <w:szCs w:val="16"/>
              </w:rPr>
              <w:t> </w:t>
            </w:r>
          </w:p>
        </w:tc>
        <w:tc>
          <w:tcPr>
            <w:tcW w:w="960" w:type="dxa"/>
            <w:tcBorders>
              <w:top w:val="nil"/>
              <w:left w:val="single" w:sz="4" w:space="0" w:color="808080"/>
              <w:bottom w:val="single" w:sz="4" w:space="0" w:color="auto"/>
              <w:right w:val="single" w:sz="4" w:space="0" w:color="auto"/>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81.1%</w:t>
            </w:r>
          </w:p>
        </w:tc>
        <w:tc>
          <w:tcPr>
            <w:tcW w:w="960" w:type="dxa"/>
            <w:tcBorders>
              <w:top w:val="nil"/>
              <w:left w:val="nil"/>
              <w:bottom w:val="single" w:sz="4" w:space="0" w:color="auto"/>
              <w:right w:val="single" w:sz="4" w:space="0" w:color="auto"/>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67.1%</w:t>
            </w:r>
          </w:p>
        </w:tc>
      </w:tr>
      <w:tr w:rsidR="001C367E" w:rsidRPr="006D5E45" w:rsidTr="00D81D07">
        <w:trPr>
          <w:trHeight w:val="303"/>
        </w:trPr>
        <w:tc>
          <w:tcPr>
            <w:tcW w:w="320" w:type="dxa"/>
            <w:tcBorders>
              <w:top w:val="nil"/>
              <w:left w:val="single" w:sz="4" w:space="0" w:color="808080"/>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20" w:type="dxa"/>
            <w:tcBorders>
              <w:top w:val="nil"/>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20" w:type="dxa"/>
            <w:tcBorders>
              <w:top w:val="nil"/>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580" w:type="dxa"/>
            <w:tcBorders>
              <w:top w:val="nil"/>
              <w:left w:val="nil"/>
              <w:bottom w:val="single" w:sz="4" w:space="0" w:color="808080"/>
              <w:right w:val="nil"/>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xml:space="preserve">Unknown   </w:t>
            </w:r>
          </w:p>
        </w:tc>
        <w:tc>
          <w:tcPr>
            <w:tcW w:w="1234" w:type="dxa"/>
            <w:tcBorders>
              <w:top w:val="nil"/>
              <w:left w:val="single" w:sz="4" w:space="0" w:color="auto"/>
              <w:bottom w:val="single" w:sz="4" w:space="0" w:color="auto"/>
              <w:right w:val="single" w:sz="4" w:space="0" w:color="808080"/>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4</w:t>
            </w:r>
          </w:p>
        </w:tc>
        <w:tc>
          <w:tcPr>
            <w:tcW w:w="1046" w:type="dxa"/>
            <w:tcBorders>
              <w:top w:val="single" w:sz="4" w:space="0" w:color="808080"/>
              <w:left w:val="single" w:sz="4" w:space="0" w:color="808080"/>
              <w:bottom w:val="single" w:sz="4" w:space="0" w:color="808080"/>
              <w:right w:val="single" w:sz="4" w:space="0" w:color="808080"/>
            </w:tcBorders>
            <w:vAlign w:val="center"/>
          </w:tcPr>
          <w:p w:rsidR="001C367E" w:rsidRPr="003E59B6" w:rsidRDefault="001C367E" w:rsidP="001C367E">
            <w:pPr>
              <w:ind w:firstLine="0"/>
              <w:jc w:val="right"/>
              <w:rPr>
                <w:rFonts w:ascii="Tahoma" w:hAnsi="Tahoma" w:cs="Tahoma"/>
                <w:sz w:val="16"/>
                <w:szCs w:val="16"/>
              </w:rPr>
            </w:pPr>
            <w:r w:rsidRPr="003E59B6">
              <w:rPr>
                <w:rFonts w:ascii="Tahoma" w:hAnsi="Tahoma" w:cs="Tahoma"/>
                <w:sz w:val="16"/>
                <w:szCs w:val="16"/>
              </w:rPr>
              <w:t> </w:t>
            </w:r>
          </w:p>
        </w:tc>
        <w:tc>
          <w:tcPr>
            <w:tcW w:w="960" w:type="dxa"/>
            <w:tcBorders>
              <w:top w:val="nil"/>
              <w:left w:val="single" w:sz="4" w:space="0" w:color="808080"/>
              <w:bottom w:val="single" w:sz="4" w:space="0" w:color="auto"/>
              <w:right w:val="single" w:sz="4" w:space="0" w:color="auto"/>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75.0%</w:t>
            </w:r>
          </w:p>
        </w:tc>
        <w:tc>
          <w:tcPr>
            <w:tcW w:w="960" w:type="dxa"/>
            <w:tcBorders>
              <w:top w:val="nil"/>
              <w:left w:val="nil"/>
              <w:bottom w:val="single" w:sz="4" w:space="0" w:color="auto"/>
              <w:right w:val="single" w:sz="4" w:space="0" w:color="auto"/>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75.0%</w:t>
            </w:r>
          </w:p>
        </w:tc>
      </w:tr>
      <w:tr w:rsidR="001C367E" w:rsidRPr="006D5E45" w:rsidTr="00D81D07">
        <w:trPr>
          <w:trHeight w:val="303"/>
        </w:trPr>
        <w:tc>
          <w:tcPr>
            <w:tcW w:w="320" w:type="dxa"/>
            <w:tcBorders>
              <w:top w:val="nil"/>
              <w:left w:val="single" w:sz="4" w:space="0" w:color="808080"/>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4220" w:type="dxa"/>
            <w:gridSpan w:val="3"/>
            <w:tcBorders>
              <w:top w:val="single" w:sz="4" w:space="0" w:color="808080"/>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Two-way interactive video and audio                  Total</w:t>
            </w:r>
          </w:p>
        </w:tc>
        <w:tc>
          <w:tcPr>
            <w:tcW w:w="1234" w:type="dxa"/>
            <w:tcBorders>
              <w:top w:val="nil"/>
              <w:left w:val="single" w:sz="4" w:space="0" w:color="auto"/>
              <w:bottom w:val="single" w:sz="4" w:space="0" w:color="auto"/>
              <w:right w:val="single" w:sz="4" w:space="0" w:color="808080"/>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22</w:t>
            </w:r>
          </w:p>
        </w:tc>
        <w:tc>
          <w:tcPr>
            <w:tcW w:w="1046" w:type="dxa"/>
            <w:tcBorders>
              <w:top w:val="single" w:sz="4" w:space="0" w:color="808080"/>
              <w:left w:val="single" w:sz="4" w:space="0" w:color="808080"/>
              <w:bottom w:val="single" w:sz="4" w:space="0" w:color="808080"/>
              <w:right w:val="single" w:sz="4" w:space="0" w:color="808080"/>
            </w:tcBorders>
          </w:tcPr>
          <w:p w:rsidR="001C367E" w:rsidRPr="006D5E45" w:rsidRDefault="001C367E" w:rsidP="001C367E">
            <w:pPr>
              <w:ind w:firstLine="0"/>
              <w:jc w:val="right"/>
              <w:rPr>
                <w:rFonts w:ascii="Tahoma" w:hAnsi="Tahoma" w:cs="Tahoma"/>
                <w:sz w:val="16"/>
                <w:szCs w:val="16"/>
              </w:rPr>
            </w:pPr>
          </w:p>
        </w:tc>
        <w:tc>
          <w:tcPr>
            <w:tcW w:w="960" w:type="dxa"/>
            <w:tcBorders>
              <w:top w:val="nil"/>
              <w:left w:val="single" w:sz="4" w:space="0" w:color="808080"/>
              <w:bottom w:val="single" w:sz="4" w:space="0" w:color="auto"/>
              <w:right w:val="single" w:sz="4" w:space="0" w:color="auto"/>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90.9%</w:t>
            </w:r>
          </w:p>
        </w:tc>
        <w:tc>
          <w:tcPr>
            <w:tcW w:w="960" w:type="dxa"/>
            <w:tcBorders>
              <w:top w:val="nil"/>
              <w:left w:val="nil"/>
              <w:bottom w:val="single" w:sz="4" w:space="0" w:color="auto"/>
              <w:right w:val="single" w:sz="4" w:space="0" w:color="auto"/>
            </w:tcBorders>
            <w:shd w:val="clear" w:color="auto" w:fill="auto"/>
            <w:vAlign w:val="center"/>
            <w:hideMark/>
          </w:tcPr>
          <w:p w:rsidR="001C367E" w:rsidRPr="003E59B6" w:rsidRDefault="001C367E" w:rsidP="001C367E">
            <w:pPr>
              <w:ind w:firstLine="0"/>
              <w:jc w:val="right"/>
              <w:rPr>
                <w:rFonts w:ascii="Tahoma" w:hAnsi="Tahoma" w:cs="Tahoma"/>
                <w:sz w:val="16"/>
                <w:szCs w:val="16"/>
              </w:rPr>
            </w:pPr>
            <w:r w:rsidRPr="003E59B6">
              <w:rPr>
                <w:rFonts w:ascii="Tahoma" w:hAnsi="Tahoma" w:cs="Tahoma"/>
                <w:sz w:val="16"/>
                <w:szCs w:val="16"/>
              </w:rPr>
              <w:t> </w:t>
            </w:r>
          </w:p>
        </w:tc>
      </w:tr>
      <w:tr w:rsidR="001C367E" w:rsidRPr="006D5E45" w:rsidTr="00D81D07">
        <w:trPr>
          <w:trHeight w:val="303"/>
        </w:trPr>
        <w:tc>
          <w:tcPr>
            <w:tcW w:w="320" w:type="dxa"/>
            <w:tcBorders>
              <w:top w:val="nil"/>
              <w:left w:val="single" w:sz="4" w:space="0" w:color="808080"/>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20" w:type="dxa"/>
            <w:tcBorders>
              <w:top w:val="nil"/>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900" w:type="dxa"/>
            <w:gridSpan w:val="2"/>
            <w:tcBorders>
              <w:top w:val="single" w:sz="4" w:space="0" w:color="808080"/>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xml:space="preserve">Administration of Justice-210500 </w:t>
            </w:r>
            <w:r>
              <w:rPr>
                <w:rFonts w:ascii="Tahoma" w:hAnsi="Tahoma" w:cs="Tahoma"/>
                <w:sz w:val="16"/>
                <w:szCs w:val="16"/>
              </w:rPr>
              <w:t xml:space="preserve">                </w:t>
            </w:r>
            <w:r w:rsidRPr="006D5E45">
              <w:rPr>
                <w:rFonts w:ascii="Tahoma" w:hAnsi="Tahoma" w:cs="Tahoma"/>
                <w:sz w:val="16"/>
                <w:szCs w:val="16"/>
              </w:rPr>
              <w:t>Total</w:t>
            </w:r>
          </w:p>
        </w:tc>
        <w:tc>
          <w:tcPr>
            <w:tcW w:w="1234" w:type="dxa"/>
            <w:tcBorders>
              <w:top w:val="nil"/>
              <w:left w:val="single" w:sz="4" w:space="0" w:color="auto"/>
              <w:bottom w:val="single" w:sz="4" w:space="0" w:color="auto"/>
              <w:right w:val="single" w:sz="4" w:space="0" w:color="808080"/>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22</w:t>
            </w:r>
          </w:p>
        </w:tc>
        <w:tc>
          <w:tcPr>
            <w:tcW w:w="1046" w:type="dxa"/>
            <w:tcBorders>
              <w:top w:val="single" w:sz="4" w:space="0" w:color="808080"/>
              <w:left w:val="single" w:sz="4" w:space="0" w:color="808080"/>
              <w:bottom w:val="single" w:sz="4" w:space="0" w:color="808080"/>
              <w:right w:val="single" w:sz="4" w:space="0" w:color="808080"/>
            </w:tcBorders>
          </w:tcPr>
          <w:p w:rsidR="001C367E" w:rsidRPr="006D5E45" w:rsidRDefault="001C367E" w:rsidP="001C367E">
            <w:pPr>
              <w:ind w:firstLine="0"/>
              <w:jc w:val="right"/>
              <w:rPr>
                <w:rFonts w:ascii="Tahoma" w:hAnsi="Tahoma" w:cs="Tahoma"/>
                <w:sz w:val="16"/>
                <w:szCs w:val="16"/>
              </w:rPr>
            </w:pPr>
          </w:p>
        </w:tc>
        <w:tc>
          <w:tcPr>
            <w:tcW w:w="960" w:type="dxa"/>
            <w:tcBorders>
              <w:top w:val="nil"/>
              <w:left w:val="single" w:sz="4" w:space="0" w:color="808080"/>
              <w:bottom w:val="single" w:sz="4" w:space="0" w:color="auto"/>
              <w:right w:val="single" w:sz="4" w:space="0" w:color="auto"/>
            </w:tcBorders>
            <w:shd w:val="clear" w:color="auto" w:fill="auto"/>
            <w:vAlign w:val="center"/>
            <w:hideMark/>
          </w:tcPr>
          <w:p w:rsidR="001C367E" w:rsidRPr="003E59B6" w:rsidRDefault="001C367E" w:rsidP="001C367E">
            <w:pPr>
              <w:ind w:firstLine="0"/>
              <w:jc w:val="right"/>
              <w:rPr>
                <w:rFonts w:ascii="Tahoma" w:hAnsi="Tahoma" w:cs="Tahoma"/>
                <w:sz w:val="16"/>
                <w:szCs w:val="16"/>
              </w:rPr>
            </w:pPr>
            <w:r w:rsidRPr="003E59B6">
              <w:rPr>
                <w:rFonts w:ascii="Tahoma" w:hAnsi="Tahoma" w:cs="Tahoma"/>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72.7%</w:t>
            </w:r>
          </w:p>
        </w:tc>
      </w:tr>
      <w:tr w:rsidR="001C367E" w:rsidRPr="006D5E45" w:rsidTr="00D81D07">
        <w:trPr>
          <w:trHeight w:val="303"/>
        </w:trPr>
        <w:tc>
          <w:tcPr>
            <w:tcW w:w="320" w:type="dxa"/>
            <w:tcBorders>
              <w:top w:val="nil"/>
              <w:left w:val="single" w:sz="4" w:space="0" w:color="808080"/>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20" w:type="dxa"/>
            <w:tcBorders>
              <w:top w:val="nil"/>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20" w:type="dxa"/>
            <w:tcBorders>
              <w:top w:val="nil"/>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580" w:type="dxa"/>
            <w:tcBorders>
              <w:top w:val="nil"/>
              <w:left w:val="nil"/>
              <w:bottom w:val="single" w:sz="4" w:space="0" w:color="808080"/>
              <w:right w:val="nil"/>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xml:space="preserve">Female    </w:t>
            </w:r>
          </w:p>
        </w:tc>
        <w:tc>
          <w:tcPr>
            <w:tcW w:w="1234" w:type="dxa"/>
            <w:tcBorders>
              <w:top w:val="nil"/>
              <w:left w:val="single" w:sz="4" w:space="0" w:color="auto"/>
              <w:bottom w:val="single" w:sz="4" w:space="0" w:color="auto"/>
              <w:right w:val="single" w:sz="4" w:space="0" w:color="808080"/>
            </w:tcBorders>
            <w:shd w:val="clear" w:color="000000" w:fill="DCE6F1"/>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8</w:t>
            </w:r>
          </w:p>
        </w:tc>
        <w:tc>
          <w:tcPr>
            <w:tcW w:w="1046" w:type="dxa"/>
            <w:tcBorders>
              <w:top w:val="single" w:sz="4" w:space="0" w:color="808080"/>
              <w:left w:val="single" w:sz="4" w:space="0" w:color="808080"/>
              <w:bottom w:val="single" w:sz="4" w:space="0" w:color="808080"/>
              <w:right w:val="single" w:sz="4" w:space="0" w:color="808080"/>
            </w:tcBorders>
            <w:shd w:val="clear" w:color="000000" w:fill="DCE6F1"/>
            <w:vAlign w:val="center"/>
          </w:tcPr>
          <w:p w:rsidR="001C367E" w:rsidRPr="003E59B6" w:rsidRDefault="001C367E" w:rsidP="001C367E">
            <w:pPr>
              <w:ind w:firstLine="0"/>
              <w:jc w:val="right"/>
              <w:rPr>
                <w:rFonts w:ascii="Tahoma" w:hAnsi="Tahoma" w:cs="Tahoma"/>
                <w:sz w:val="16"/>
                <w:szCs w:val="16"/>
              </w:rPr>
            </w:pPr>
            <w:r w:rsidRPr="003E59B6">
              <w:rPr>
                <w:rFonts w:ascii="Tahoma" w:hAnsi="Tahoma" w:cs="Tahoma"/>
                <w:sz w:val="16"/>
                <w:szCs w:val="16"/>
              </w:rPr>
              <w:t>36%</w:t>
            </w:r>
          </w:p>
        </w:tc>
        <w:tc>
          <w:tcPr>
            <w:tcW w:w="960" w:type="dxa"/>
            <w:tcBorders>
              <w:top w:val="nil"/>
              <w:left w:val="single" w:sz="4" w:space="0" w:color="808080"/>
              <w:bottom w:val="single" w:sz="4" w:space="0" w:color="auto"/>
              <w:right w:val="single" w:sz="4" w:space="0" w:color="auto"/>
            </w:tcBorders>
            <w:shd w:val="clear" w:color="000000" w:fill="DCE6F1"/>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75.0%</w:t>
            </w:r>
          </w:p>
        </w:tc>
        <w:tc>
          <w:tcPr>
            <w:tcW w:w="960" w:type="dxa"/>
            <w:tcBorders>
              <w:top w:val="nil"/>
              <w:left w:val="nil"/>
              <w:bottom w:val="single" w:sz="4" w:space="0" w:color="auto"/>
              <w:right w:val="single" w:sz="4" w:space="0" w:color="auto"/>
            </w:tcBorders>
            <w:shd w:val="clear" w:color="000000" w:fill="DCE6F1"/>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62.5%</w:t>
            </w:r>
          </w:p>
        </w:tc>
      </w:tr>
      <w:tr w:rsidR="001C367E" w:rsidRPr="006D5E45" w:rsidTr="00D81D07">
        <w:trPr>
          <w:trHeight w:val="303"/>
        </w:trPr>
        <w:tc>
          <w:tcPr>
            <w:tcW w:w="320" w:type="dxa"/>
            <w:tcBorders>
              <w:top w:val="nil"/>
              <w:left w:val="single" w:sz="4" w:space="0" w:color="808080"/>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20" w:type="dxa"/>
            <w:tcBorders>
              <w:top w:val="nil"/>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20" w:type="dxa"/>
            <w:tcBorders>
              <w:top w:val="nil"/>
              <w:left w:val="nil"/>
              <w:bottom w:val="single" w:sz="4" w:space="0" w:color="808080"/>
              <w:right w:val="single" w:sz="4" w:space="0" w:color="808080"/>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w:t>
            </w:r>
          </w:p>
        </w:tc>
        <w:tc>
          <w:tcPr>
            <w:tcW w:w="3580" w:type="dxa"/>
            <w:tcBorders>
              <w:top w:val="nil"/>
              <w:left w:val="nil"/>
              <w:bottom w:val="single" w:sz="4" w:space="0" w:color="808080"/>
              <w:right w:val="nil"/>
            </w:tcBorders>
            <w:shd w:val="clear" w:color="000000" w:fill="D4D0C8"/>
            <w:vAlign w:val="center"/>
            <w:hideMark/>
          </w:tcPr>
          <w:p w:rsidR="001C367E" w:rsidRPr="006D5E45" w:rsidRDefault="001C367E" w:rsidP="001C367E">
            <w:pPr>
              <w:ind w:firstLine="0"/>
              <w:rPr>
                <w:rFonts w:ascii="Tahoma" w:hAnsi="Tahoma" w:cs="Tahoma"/>
                <w:sz w:val="16"/>
                <w:szCs w:val="16"/>
              </w:rPr>
            </w:pPr>
            <w:r w:rsidRPr="006D5E45">
              <w:rPr>
                <w:rFonts w:ascii="Tahoma" w:hAnsi="Tahoma" w:cs="Tahoma"/>
                <w:sz w:val="16"/>
                <w:szCs w:val="16"/>
              </w:rPr>
              <w:t xml:space="preserve">Male      </w:t>
            </w:r>
          </w:p>
        </w:tc>
        <w:tc>
          <w:tcPr>
            <w:tcW w:w="1234" w:type="dxa"/>
            <w:tcBorders>
              <w:top w:val="nil"/>
              <w:left w:val="single" w:sz="4" w:space="0" w:color="auto"/>
              <w:bottom w:val="single" w:sz="4" w:space="0" w:color="auto"/>
              <w:right w:val="single" w:sz="4" w:space="0" w:color="808080"/>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14</w:t>
            </w:r>
          </w:p>
        </w:tc>
        <w:tc>
          <w:tcPr>
            <w:tcW w:w="1046" w:type="dxa"/>
            <w:tcBorders>
              <w:top w:val="single" w:sz="4" w:space="0" w:color="808080"/>
              <w:left w:val="single" w:sz="4" w:space="0" w:color="808080"/>
              <w:bottom w:val="single" w:sz="4" w:space="0" w:color="808080"/>
              <w:right w:val="single" w:sz="4" w:space="0" w:color="808080"/>
            </w:tcBorders>
            <w:vAlign w:val="center"/>
          </w:tcPr>
          <w:p w:rsidR="001C367E" w:rsidRPr="003E59B6" w:rsidRDefault="001C367E" w:rsidP="001C367E">
            <w:pPr>
              <w:ind w:firstLine="0"/>
              <w:jc w:val="right"/>
              <w:rPr>
                <w:rFonts w:ascii="Tahoma" w:hAnsi="Tahoma" w:cs="Tahoma"/>
                <w:sz w:val="16"/>
                <w:szCs w:val="16"/>
              </w:rPr>
            </w:pPr>
            <w:r w:rsidRPr="003E59B6">
              <w:rPr>
                <w:rFonts w:ascii="Tahoma" w:hAnsi="Tahoma" w:cs="Tahoma"/>
                <w:sz w:val="16"/>
                <w:szCs w:val="16"/>
              </w:rPr>
              <w:t> </w:t>
            </w:r>
          </w:p>
        </w:tc>
        <w:tc>
          <w:tcPr>
            <w:tcW w:w="960" w:type="dxa"/>
            <w:tcBorders>
              <w:top w:val="nil"/>
              <w:left w:val="single" w:sz="4" w:space="0" w:color="808080"/>
              <w:bottom w:val="single" w:sz="4" w:space="0" w:color="auto"/>
              <w:right w:val="single" w:sz="4" w:space="0" w:color="auto"/>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100.0%</w:t>
            </w:r>
          </w:p>
        </w:tc>
        <w:tc>
          <w:tcPr>
            <w:tcW w:w="960" w:type="dxa"/>
            <w:tcBorders>
              <w:top w:val="nil"/>
              <w:left w:val="nil"/>
              <w:bottom w:val="single" w:sz="4" w:space="0" w:color="auto"/>
              <w:right w:val="single" w:sz="4" w:space="0" w:color="auto"/>
            </w:tcBorders>
            <w:shd w:val="clear" w:color="auto" w:fill="auto"/>
            <w:vAlign w:val="center"/>
            <w:hideMark/>
          </w:tcPr>
          <w:p w:rsidR="001C367E" w:rsidRPr="006D5E45" w:rsidRDefault="001C367E" w:rsidP="001C367E">
            <w:pPr>
              <w:ind w:firstLine="0"/>
              <w:jc w:val="right"/>
              <w:rPr>
                <w:rFonts w:ascii="Tahoma" w:hAnsi="Tahoma" w:cs="Tahoma"/>
                <w:sz w:val="16"/>
                <w:szCs w:val="16"/>
              </w:rPr>
            </w:pPr>
            <w:r w:rsidRPr="006D5E45">
              <w:rPr>
                <w:rFonts w:ascii="Tahoma" w:hAnsi="Tahoma" w:cs="Tahoma"/>
                <w:sz w:val="16"/>
                <w:szCs w:val="16"/>
              </w:rPr>
              <w:t>78.6%</w:t>
            </w:r>
          </w:p>
        </w:tc>
      </w:tr>
    </w:tbl>
    <w:p w:rsidR="00D81D07" w:rsidRDefault="00D81D07" w:rsidP="00D81D07">
      <w:pPr>
        <w:pStyle w:val="ListParagraph"/>
        <w:spacing w:before="0"/>
        <w:ind w:firstLine="0"/>
        <w:rPr>
          <w:sz w:val="20"/>
          <w:szCs w:val="20"/>
        </w:rPr>
      </w:pPr>
    </w:p>
    <w:p w:rsidR="00D81D07" w:rsidRPr="00D81D07" w:rsidRDefault="00D81D07" w:rsidP="00D81D07">
      <w:pPr>
        <w:pStyle w:val="ListParagraph"/>
        <w:spacing w:before="0"/>
        <w:ind w:left="360" w:firstLine="0"/>
        <w:rPr>
          <w:sz w:val="20"/>
          <w:szCs w:val="20"/>
        </w:rPr>
      </w:pPr>
      <w:r w:rsidRPr="003A7FFA">
        <w:rPr>
          <w:i/>
          <w:sz w:val="20"/>
          <w:szCs w:val="20"/>
        </w:rPr>
        <w:t>Source:  Chancellor’s Office Data Mart.  To find this</w:t>
      </w:r>
      <w:r w:rsidRPr="00D81D07">
        <w:rPr>
          <w:i/>
          <w:sz w:val="20"/>
          <w:szCs w:val="20"/>
        </w:rPr>
        <w:t xml:space="preserve"> data for your college, go to </w:t>
      </w:r>
      <w:hyperlink r:id="rId65" w:history="1">
        <w:r w:rsidRPr="00D81D07">
          <w:rPr>
            <w:rStyle w:val="Hyperlink"/>
            <w:sz w:val="20"/>
            <w:szCs w:val="20"/>
          </w:rPr>
          <w:t>http://datamart.cccco.edu/</w:t>
        </w:r>
      </w:hyperlink>
      <w:r w:rsidRPr="00D81D07">
        <w:rPr>
          <w:sz w:val="20"/>
          <w:szCs w:val="20"/>
        </w:rPr>
        <w:t xml:space="preserve"> </w:t>
      </w:r>
      <w:r w:rsidRPr="003A7FFA">
        <w:rPr>
          <w:i/>
          <w:sz w:val="20"/>
          <w:szCs w:val="20"/>
        </w:rPr>
        <w:t>and make the following selections: Queries &gt; Outcomes &gt;</w:t>
      </w:r>
      <w:r w:rsidRPr="00D81D07">
        <w:rPr>
          <w:i/>
          <w:sz w:val="20"/>
          <w:szCs w:val="20"/>
        </w:rPr>
        <w:t xml:space="preserve"> Retention/Success Rate.  Note that to get annual numbers, you must select the three semesters of the academic year (summer, fall, spring) and sum.  Also note that in the “Report Form Selection Area” in the space beneath the table, you need to select Gender, Program Type: 2-digits TO</w:t>
      </w:r>
      <w:r>
        <w:rPr>
          <w:i/>
          <w:sz w:val="20"/>
          <w:szCs w:val="20"/>
        </w:rPr>
        <w:t xml:space="preserve">P &amp; 6-digits TOP, </w:t>
      </w:r>
      <w:r w:rsidRPr="00D81D07">
        <w:rPr>
          <w:i/>
          <w:sz w:val="20"/>
          <w:szCs w:val="20"/>
        </w:rPr>
        <w:t>and Vocational (while un-selecting the other options).</w:t>
      </w:r>
      <w:r w:rsidR="002020A2">
        <w:rPr>
          <w:i/>
          <w:sz w:val="20"/>
          <w:szCs w:val="20"/>
        </w:rPr>
        <w:t xml:space="preserve">  Also note that </w:t>
      </w:r>
      <w:r w:rsidR="00214E0D">
        <w:rPr>
          <w:i/>
          <w:sz w:val="20"/>
          <w:szCs w:val="20"/>
        </w:rPr>
        <w:t>college staff will need to calculate the Percentage of female enrollment based on the numbers provided in Data Mart.</w:t>
      </w:r>
    </w:p>
    <w:p w:rsidR="00563439" w:rsidRDefault="00563439" w:rsidP="00FC2E4B">
      <w:pPr>
        <w:ind w:firstLine="270"/>
        <w:rPr>
          <w:sz w:val="20"/>
          <w:szCs w:val="20"/>
        </w:rPr>
      </w:pPr>
    </w:p>
    <w:p w:rsidR="00FC2E4B" w:rsidRDefault="00FC2E4B" w:rsidP="00FC2E4B">
      <w:pPr>
        <w:ind w:firstLine="270"/>
      </w:pPr>
      <w:r w:rsidRPr="003A7FFA">
        <w:t>In summary, with diligence and thoughtful analysis, the data readily available from Perkins Core Indicator reports and the Chancellor’s Office Data Mart can provide a great deal of information for identifying performance gaps and pinpoint more detailed areas in need of improvement.</w:t>
      </w:r>
    </w:p>
    <w:p w:rsidR="00697097" w:rsidRDefault="00697097" w:rsidP="00FC2E4B">
      <w:pPr>
        <w:ind w:firstLine="270"/>
        <w:sectPr w:rsidR="00697097" w:rsidSect="004B17CF">
          <w:headerReference w:type="default" r:id="rId66"/>
          <w:pgSz w:w="12240" w:h="15840"/>
          <w:pgMar w:top="1440" w:right="1800" w:bottom="1440" w:left="1800" w:header="720" w:footer="720" w:gutter="0"/>
          <w:pgNumType w:start="1"/>
          <w:cols w:space="720"/>
          <w:docGrid w:linePitch="360"/>
        </w:sectPr>
      </w:pPr>
    </w:p>
    <w:p w:rsidR="00EB5359" w:rsidRDefault="00EB5359" w:rsidP="00EB5359">
      <w:pPr>
        <w:pStyle w:val="Heading1"/>
        <w:spacing w:before="0"/>
      </w:pPr>
      <w:bookmarkStart w:id="20" w:name="_Toc330384169"/>
      <w:r>
        <w:t>Appendix B:  Component Descriptions</w:t>
      </w:r>
      <w:bookmarkEnd w:id="20"/>
    </w:p>
    <w:p w:rsidR="00C60156" w:rsidRDefault="00C60156" w:rsidP="00EB5359">
      <w:r>
        <w:t xml:space="preserve">Each of the components of the diagnostic study </w:t>
      </w:r>
      <w:r w:rsidR="00722419">
        <w:t xml:space="preserve">report </w:t>
      </w:r>
      <w:r>
        <w:t>is described in this appendix.  Sample pages are included after the component descriptions.  The components described herein are:</w:t>
      </w:r>
    </w:p>
    <w:p w:rsidR="00C60156" w:rsidRPr="007A2CAF" w:rsidRDefault="00C60156" w:rsidP="00C60156">
      <w:pPr>
        <w:pStyle w:val="ListParagraph"/>
        <w:numPr>
          <w:ilvl w:val="0"/>
          <w:numId w:val="36"/>
        </w:numPr>
        <w:tabs>
          <w:tab w:val="left" w:pos="360"/>
          <w:tab w:val="left" w:leader="dot" w:pos="7200"/>
        </w:tabs>
        <w:autoSpaceDE w:val="0"/>
        <w:autoSpaceDN w:val="0"/>
        <w:adjustRightInd w:val="0"/>
        <w:rPr>
          <w:rFonts w:asciiTheme="minorHAnsi" w:hAnsiTheme="minorHAnsi" w:cstheme="minorHAnsi"/>
        </w:rPr>
      </w:pPr>
      <w:r w:rsidRPr="007A2CAF">
        <w:rPr>
          <w:rFonts w:asciiTheme="minorHAnsi" w:hAnsiTheme="minorHAnsi" w:cstheme="minorHAnsi"/>
          <w:b/>
          <w:bCs/>
        </w:rPr>
        <w:t xml:space="preserve">Title page </w:t>
      </w:r>
      <w:r w:rsidRPr="007A2CAF">
        <w:rPr>
          <w:rFonts w:asciiTheme="minorHAnsi" w:hAnsiTheme="minorHAnsi" w:cstheme="minorHAnsi"/>
        </w:rPr>
        <w:t xml:space="preserve">(page </w:t>
      </w:r>
      <w:proofErr w:type="spellStart"/>
      <w:r w:rsidRPr="007A2CAF">
        <w:rPr>
          <w:rFonts w:asciiTheme="minorHAnsi" w:hAnsiTheme="minorHAnsi" w:cstheme="minorHAnsi"/>
        </w:rPr>
        <w:t>i</w:t>
      </w:r>
      <w:proofErr w:type="spellEnd"/>
      <w:r w:rsidRPr="007A2CAF">
        <w:rPr>
          <w:rFonts w:asciiTheme="minorHAnsi" w:hAnsiTheme="minorHAnsi" w:cstheme="minorHAnsi"/>
        </w:rPr>
        <w:t>, page number not printed)</w:t>
      </w:r>
      <w:r w:rsidRPr="007A2CAF">
        <w:rPr>
          <w:rFonts w:asciiTheme="minorHAnsi" w:hAnsiTheme="minorHAnsi" w:cstheme="minorHAnsi"/>
        </w:rPr>
        <w:tab/>
        <w:t>required</w:t>
      </w:r>
    </w:p>
    <w:p w:rsidR="00C60156" w:rsidRPr="007A2CAF" w:rsidRDefault="00C60156" w:rsidP="00C60156">
      <w:pPr>
        <w:pStyle w:val="ListParagraph"/>
        <w:numPr>
          <w:ilvl w:val="0"/>
          <w:numId w:val="36"/>
        </w:numPr>
        <w:tabs>
          <w:tab w:val="left" w:pos="360"/>
          <w:tab w:val="left" w:leader="dot" w:pos="7200"/>
        </w:tabs>
        <w:autoSpaceDE w:val="0"/>
        <w:autoSpaceDN w:val="0"/>
        <w:adjustRightInd w:val="0"/>
        <w:spacing w:before="0"/>
        <w:rPr>
          <w:rFonts w:asciiTheme="minorHAnsi" w:hAnsiTheme="minorHAnsi" w:cstheme="minorHAnsi"/>
          <w:bCs/>
        </w:rPr>
      </w:pPr>
      <w:r w:rsidRPr="007A2CAF">
        <w:rPr>
          <w:rFonts w:asciiTheme="minorHAnsi" w:hAnsiTheme="minorHAnsi" w:cstheme="minorHAnsi"/>
          <w:b/>
          <w:bCs/>
        </w:rPr>
        <w:t xml:space="preserve">Abstract </w:t>
      </w:r>
      <w:r w:rsidRPr="007A2CAF">
        <w:rPr>
          <w:rFonts w:asciiTheme="minorHAnsi" w:hAnsiTheme="minorHAnsi" w:cstheme="minorHAnsi"/>
          <w:bCs/>
        </w:rPr>
        <w:t>(page number printed)</w:t>
      </w:r>
      <w:r w:rsidRPr="007A2CAF">
        <w:rPr>
          <w:rFonts w:asciiTheme="minorHAnsi" w:hAnsiTheme="minorHAnsi" w:cstheme="minorHAnsi"/>
          <w:bCs/>
        </w:rPr>
        <w:tab/>
        <w:t>required</w:t>
      </w:r>
    </w:p>
    <w:p w:rsidR="00C60156" w:rsidRPr="007A2CAF" w:rsidRDefault="00C60156" w:rsidP="00C60156">
      <w:pPr>
        <w:pStyle w:val="ListParagraph"/>
        <w:numPr>
          <w:ilvl w:val="0"/>
          <w:numId w:val="36"/>
        </w:numPr>
        <w:tabs>
          <w:tab w:val="left" w:pos="360"/>
          <w:tab w:val="left" w:leader="dot" w:pos="7200"/>
        </w:tabs>
        <w:autoSpaceDE w:val="0"/>
        <w:autoSpaceDN w:val="0"/>
        <w:adjustRightInd w:val="0"/>
        <w:spacing w:before="0"/>
        <w:rPr>
          <w:rFonts w:asciiTheme="minorHAnsi" w:hAnsiTheme="minorHAnsi" w:cstheme="minorHAnsi"/>
          <w:bCs/>
        </w:rPr>
      </w:pPr>
      <w:r w:rsidRPr="007A2CAF">
        <w:rPr>
          <w:rFonts w:asciiTheme="minorHAnsi" w:hAnsiTheme="minorHAnsi" w:cstheme="minorHAnsi"/>
          <w:b/>
          <w:bCs/>
        </w:rPr>
        <w:t xml:space="preserve">Table of Contents </w:t>
      </w:r>
      <w:r w:rsidRPr="007A2CAF">
        <w:rPr>
          <w:rFonts w:asciiTheme="minorHAnsi" w:hAnsiTheme="minorHAnsi" w:cstheme="minorHAnsi"/>
          <w:bCs/>
        </w:rPr>
        <w:t>(page number printed) ......................</w:t>
      </w:r>
      <w:r w:rsidRPr="007A2CAF">
        <w:rPr>
          <w:rFonts w:asciiTheme="minorHAnsi" w:hAnsiTheme="minorHAnsi" w:cstheme="minorHAnsi"/>
          <w:bCs/>
        </w:rPr>
        <w:tab/>
        <w:t>required</w:t>
      </w:r>
    </w:p>
    <w:p w:rsidR="00C60156" w:rsidRDefault="00C60156" w:rsidP="00C60156">
      <w:pPr>
        <w:pStyle w:val="ListParagraph"/>
        <w:numPr>
          <w:ilvl w:val="0"/>
          <w:numId w:val="36"/>
        </w:numPr>
        <w:tabs>
          <w:tab w:val="left" w:pos="360"/>
          <w:tab w:val="left" w:leader="dot" w:pos="7200"/>
        </w:tabs>
        <w:autoSpaceDE w:val="0"/>
        <w:autoSpaceDN w:val="0"/>
        <w:adjustRightInd w:val="0"/>
        <w:spacing w:before="0"/>
        <w:rPr>
          <w:rFonts w:asciiTheme="minorHAnsi" w:hAnsiTheme="minorHAnsi" w:cstheme="minorHAnsi"/>
          <w:bCs/>
        </w:rPr>
      </w:pPr>
      <w:r w:rsidRPr="00FE38E1">
        <w:rPr>
          <w:rFonts w:asciiTheme="minorHAnsi" w:hAnsiTheme="minorHAnsi" w:cstheme="minorHAnsi"/>
          <w:b/>
          <w:bCs/>
        </w:rPr>
        <w:t>Body or Text</w:t>
      </w:r>
      <w:r w:rsidR="00FE38E1" w:rsidRPr="00FE38E1">
        <w:rPr>
          <w:rFonts w:asciiTheme="minorHAnsi" w:hAnsiTheme="minorHAnsi" w:cstheme="minorHAnsi"/>
          <w:b/>
          <w:bCs/>
        </w:rPr>
        <w:t xml:space="preserve"> </w:t>
      </w:r>
      <w:r w:rsidR="00FE38E1" w:rsidRPr="007A2CAF">
        <w:rPr>
          <w:rFonts w:asciiTheme="minorHAnsi" w:hAnsiTheme="minorHAnsi" w:cstheme="minorHAnsi"/>
        </w:rPr>
        <w:t xml:space="preserve">(page </w:t>
      </w:r>
      <w:r w:rsidR="00FE38E1">
        <w:rPr>
          <w:rFonts w:asciiTheme="minorHAnsi" w:hAnsiTheme="minorHAnsi" w:cstheme="minorHAnsi"/>
        </w:rPr>
        <w:t>1</w:t>
      </w:r>
      <w:r w:rsidR="00FE38E1" w:rsidRPr="007A2CAF">
        <w:rPr>
          <w:rFonts w:asciiTheme="minorHAnsi" w:hAnsiTheme="minorHAnsi" w:cstheme="minorHAnsi"/>
        </w:rPr>
        <w:t>, page number printed)</w:t>
      </w:r>
      <w:r w:rsidRPr="007A2CAF">
        <w:rPr>
          <w:rFonts w:asciiTheme="minorHAnsi" w:hAnsiTheme="minorHAnsi" w:cstheme="minorHAnsi"/>
          <w:bCs/>
        </w:rPr>
        <w:tab/>
        <w:t>required</w:t>
      </w:r>
      <w:r>
        <w:rPr>
          <w:rFonts w:asciiTheme="minorHAnsi" w:hAnsiTheme="minorHAnsi" w:cstheme="minorHAnsi"/>
          <w:bCs/>
        </w:rPr>
        <w:br/>
        <w:t>Note:  although the sections of the body will be determined by the approach used, the following sections must be included:</w:t>
      </w:r>
    </w:p>
    <w:p w:rsidR="00C60156" w:rsidRPr="00ED6D83" w:rsidRDefault="00C60156" w:rsidP="00C60156">
      <w:pPr>
        <w:pStyle w:val="ListParagraph"/>
        <w:numPr>
          <w:ilvl w:val="1"/>
          <w:numId w:val="35"/>
        </w:numPr>
        <w:tabs>
          <w:tab w:val="left" w:pos="360"/>
          <w:tab w:val="left" w:leader="dot" w:pos="7200"/>
        </w:tabs>
        <w:autoSpaceDE w:val="0"/>
        <w:autoSpaceDN w:val="0"/>
        <w:adjustRightInd w:val="0"/>
        <w:spacing w:before="0"/>
        <w:rPr>
          <w:rFonts w:asciiTheme="minorHAnsi" w:hAnsiTheme="minorHAnsi" w:cstheme="minorHAnsi"/>
          <w:bCs/>
        </w:rPr>
      </w:pPr>
      <w:r w:rsidRPr="00ED6D83">
        <w:rPr>
          <w:rFonts w:asciiTheme="minorHAnsi" w:hAnsiTheme="minorHAnsi" w:cstheme="minorHAnsi"/>
        </w:rPr>
        <w:t>Introduction</w:t>
      </w:r>
    </w:p>
    <w:p w:rsidR="00C60156" w:rsidRPr="00ED6D83" w:rsidRDefault="00C60156" w:rsidP="00C60156">
      <w:pPr>
        <w:pStyle w:val="ListParagraph"/>
        <w:numPr>
          <w:ilvl w:val="1"/>
          <w:numId w:val="35"/>
        </w:numPr>
        <w:tabs>
          <w:tab w:val="left" w:pos="360"/>
          <w:tab w:val="left" w:leader="dot" w:pos="7200"/>
        </w:tabs>
        <w:autoSpaceDE w:val="0"/>
        <w:autoSpaceDN w:val="0"/>
        <w:adjustRightInd w:val="0"/>
        <w:spacing w:before="0"/>
        <w:rPr>
          <w:rFonts w:asciiTheme="minorHAnsi" w:hAnsiTheme="minorHAnsi" w:cstheme="minorHAnsi"/>
          <w:bCs/>
        </w:rPr>
      </w:pPr>
      <w:r w:rsidRPr="00ED6D83">
        <w:t>Design and Methodology Used</w:t>
      </w:r>
    </w:p>
    <w:p w:rsidR="00C60156" w:rsidRPr="00ED6D83" w:rsidRDefault="00C60156" w:rsidP="00C60156">
      <w:pPr>
        <w:pStyle w:val="ListParagraph"/>
        <w:numPr>
          <w:ilvl w:val="1"/>
          <w:numId w:val="35"/>
        </w:numPr>
        <w:tabs>
          <w:tab w:val="left" w:pos="360"/>
          <w:tab w:val="left" w:leader="dot" w:pos="7200"/>
        </w:tabs>
        <w:autoSpaceDE w:val="0"/>
        <w:autoSpaceDN w:val="0"/>
        <w:adjustRightInd w:val="0"/>
        <w:spacing w:before="0"/>
        <w:rPr>
          <w:rFonts w:asciiTheme="minorHAnsi" w:hAnsiTheme="minorHAnsi" w:cstheme="minorHAnsi"/>
          <w:bCs/>
        </w:rPr>
      </w:pPr>
      <w:r w:rsidRPr="00ED6D83">
        <w:t>Data Analysis, Findings and Presentation</w:t>
      </w:r>
    </w:p>
    <w:p w:rsidR="00C60156" w:rsidRPr="00ED6D83" w:rsidRDefault="00C60156" w:rsidP="00C60156">
      <w:pPr>
        <w:pStyle w:val="ListParagraph"/>
        <w:numPr>
          <w:ilvl w:val="1"/>
          <w:numId w:val="35"/>
        </w:numPr>
        <w:tabs>
          <w:tab w:val="left" w:pos="360"/>
          <w:tab w:val="left" w:leader="dot" w:pos="7200"/>
        </w:tabs>
        <w:autoSpaceDE w:val="0"/>
        <w:autoSpaceDN w:val="0"/>
        <w:adjustRightInd w:val="0"/>
        <w:spacing w:before="0"/>
        <w:rPr>
          <w:rFonts w:asciiTheme="minorHAnsi" w:hAnsiTheme="minorHAnsi" w:cstheme="minorHAnsi"/>
          <w:bCs/>
        </w:rPr>
      </w:pPr>
      <w:r w:rsidRPr="00ED6D83">
        <w:rPr>
          <w:rFonts w:asciiTheme="minorHAnsi" w:hAnsiTheme="minorHAnsi" w:cstheme="minorHAnsi"/>
          <w:bCs/>
        </w:rPr>
        <w:t>Discussion of solutions</w:t>
      </w:r>
    </w:p>
    <w:p w:rsidR="00C60156" w:rsidRPr="00ED6D83" w:rsidRDefault="00C60156" w:rsidP="00C60156">
      <w:pPr>
        <w:pStyle w:val="ListParagraph"/>
        <w:numPr>
          <w:ilvl w:val="1"/>
          <w:numId w:val="35"/>
        </w:numPr>
        <w:tabs>
          <w:tab w:val="left" w:pos="360"/>
          <w:tab w:val="left" w:leader="dot" w:pos="7200"/>
        </w:tabs>
        <w:autoSpaceDE w:val="0"/>
        <w:autoSpaceDN w:val="0"/>
        <w:adjustRightInd w:val="0"/>
        <w:spacing w:before="0"/>
        <w:rPr>
          <w:rFonts w:asciiTheme="minorHAnsi" w:hAnsiTheme="minorHAnsi" w:cstheme="minorHAnsi"/>
          <w:bCs/>
        </w:rPr>
      </w:pPr>
      <w:r w:rsidRPr="00ED6D83">
        <w:rPr>
          <w:rFonts w:asciiTheme="minorHAnsi" w:hAnsiTheme="minorHAnsi" w:cstheme="minorHAnsi"/>
          <w:bCs/>
        </w:rPr>
        <w:t>Plans for Implementation of Solutions</w:t>
      </w:r>
    </w:p>
    <w:p w:rsidR="00C60156" w:rsidRPr="007A2CAF" w:rsidRDefault="00C60156" w:rsidP="00C60156">
      <w:pPr>
        <w:pStyle w:val="ListParagraph"/>
        <w:numPr>
          <w:ilvl w:val="0"/>
          <w:numId w:val="36"/>
        </w:numPr>
        <w:tabs>
          <w:tab w:val="left" w:pos="360"/>
          <w:tab w:val="left" w:leader="dot" w:pos="7200"/>
        </w:tabs>
        <w:autoSpaceDE w:val="0"/>
        <w:autoSpaceDN w:val="0"/>
        <w:adjustRightInd w:val="0"/>
        <w:spacing w:before="0"/>
        <w:rPr>
          <w:rFonts w:asciiTheme="minorHAnsi" w:hAnsiTheme="minorHAnsi" w:cstheme="minorHAnsi"/>
          <w:bCs/>
        </w:rPr>
      </w:pPr>
      <w:r>
        <w:rPr>
          <w:rFonts w:asciiTheme="minorHAnsi" w:hAnsiTheme="minorHAnsi" w:cstheme="minorHAnsi"/>
          <w:bCs/>
        </w:rPr>
        <w:t>Appendices</w:t>
      </w:r>
      <w:r>
        <w:rPr>
          <w:rFonts w:asciiTheme="minorHAnsi" w:hAnsiTheme="minorHAnsi" w:cstheme="minorHAnsi"/>
          <w:bCs/>
        </w:rPr>
        <w:tab/>
        <w:t>optional</w:t>
      </w:r>
    </w:p>
    <w:p w:rsidR="00C60156" w:rsidRDefault="00C60156" w:rsidP="00BD243E">
      <w:pPr>
        <w:pStyle w:val="Heading4"/>
      </w:pPr>
      <w:r>
        <w:t xml:space="preserve">Title </w:t>
      </w:r>
      <w:r w:rsidR="00CA4B56">
        <w:t>P</w:t>
      </w:r>
      <w:r>
        <w:t>age</w:t>
      </w:r>
    </w:p>
    <w:p w:rsidR="00A0011C" w:rsidRDefault="00A0011C" w:rsidP="00C60156">
      <w:pPr>
        <w:ind w:firstLine="270"/>
      </w:pPr>
      <w:r>
        <w:t>The title page identifies the document</w:t>
      </w:r>
      <w:r w:rsidR="00402B68">
        <w:t xml:space="preserve"> as a “Diagnostic Study Summary”</w:t>
      </w:r>
      <w:r>
        <w:t xml:space="preserve">, the district, preparer, and date prepared.  </w:t>
      </w:r>
      <w:r w:rsidR="00402B68">
        <w:t>The title page should follow the suggested format</w:t>
      </w:r>
    </w:p>
    <w:p w:rsidR="00F22E3B" w:rsidRDefault="00C60156" w:rsidP="0026111D">
      <w:pPr>
        <w:pStyle w:val="ListParagraph"/>
        <w:numPr>
          <w:ilvl w:val="0"/>
          <w:numId w:val="39"/>
        </w:numPr>
      </w:pPr>
      <w:r>
        <w:t xml:space="preserve">The title page </w:t>
      </w:r>
      <w:r w:rsidR="00F22E3B">
        <w:t xml:space="preserve">should have all text </w:t>
      </w:r>
      <w:r w:rsidR="00CC48DB">
        <w:t xml:space="preserve">until the author(s) name </w:t>
      </w:r>
      <w:r w:rsidR="00A0011C">
        <w:t xml:space="preserve">at least </w:t>
      </w:r>
      <w:r w:rsidR="00EB5359">
        <w:t>triple</w:t>
      </w:r>
      <w:r w:rsidR="00F22E3B">
        <w:t xml:space="preserve">-spaced </w:t>
      </w:r>
      <w:r w:rsidR="001E686A">
        <w:t xml:space="preserve">(two blank lines between each entry) </w:t>
      </w:r>
      <w:r w:rsidR="00F22E3B">
        <w:t xml:space="preserve">and centered with the first line approximately 2 inches from the top.  </w:t>
      </w:r>
    </w:p>
    <w:p w:rsidR="001E686A" w:rsidRDefault="00F22E3B" w:rsidP="0026111D">
      <w:pPr>
        <w:pStyle w:val="ListParagraph"/>
        <w:numPr>
          <w:ilvl w:val="0"/>
          <w:numId w:val="39"/>
        </w:numPr>
      </w:pPr>
      <w:r>
        <w:t>The first non-blank line includes the phrase “Diagnostic Study</w:t>
      </w:r>
      <w:r w:rsidR="00402B68">
        <w:t xml:space="preserve"> Summary</w:t>
      </w:r>
      <w:r>
        <w:t xml:space="preserve">” on a line by itself.  The next </w:t>
      </w:r>
      <w:r w:rsidR="001E686A">
        <w:t xml:space="preserve">non-blank </w:t>
      </w:r>
      <w:r>
        <w:t xml:space="preserve">line </w:t>
      </w:r>
      <w:r w:rsidR="00A346F7">
        <w:t xml:space="preserve">contains </w:t>
      </w:r>
      <w:r>
        <w:t>the full district name.  The next</w:t>
      </w:r>
      <w:r w:rsidR="001E686A">
        <w:t xml:space="preserve"> non-blank</w:t>
      </w:r>
      <w:r>
        <w:t xml:space="preserve"> line should be </w:t>
      </w:r>
      <w:r w:rsidR="00402B68">
        <w:t xml:space="preserve">the </w:t>
      </w:r>
      <w:r w:rsidR="00A346F7">
        <w:t>phrase “</w:t>
      </w:r>
      <w:r w:rsidR="001E686A">
        <w:t>P</w:t>
      </w:r>
      <w:r w:rsidR="00A346F7">
        <w:t xml:space="preserve">repared by”.  On the </w:t>
      </w:r>
      <w:r w:rsidR="001E686A">
        <w:t xml:space="preserve">lines </w:t>
      </w:r>
      <w:r w:rsidR="00A346F7">
        <w:t>following</w:t>
      </w:r>
      <w:r w:rsidR="001E686A">
        <w:t xml:space="preserve"> two blank</w:t>
      </w:r>
      <w:r w:rsidR="00A346F7">
        <w:t xml:space="preserve"> lines place the name of the primary author(s), followed by a line </w:t>
      </w:r>
      <w:r w:rsidR="00CC48DB">
        <w:t xml:space="preserve">with the author’s official title followed </w:t>
      </w:r>
      <w:r w:rsidR="00402B68">
        <w:t xml:space="preserve">their contact information and then </w:t>
      </w:r>
      <w:r w:rsidR="00CC48DB">
        <w:t>by a blank line</w:t>
      </w:r>
      <w:proofErr w:type="gramStart"/>
      <w:r w:rsidR="00CC48DB">
        <w:t xml:space="preserve">. </w:t>
      </w:r>
      <w:proofErr w:type="gramEnd"/>
      <w:r w:rsidR="00CC48DB">
        <w:t xml:space="preserve">Do this for each author.  </w:t>
      </w:r>
    </w:p>
    <w:p w:rsidR="00402B68" w:rsidRDefault="00CC48DB" w:rsidP="0026111D">
      <w:pPr>
        <w:pStyle w:val="ListParagraph"/>
        <w:numPr>
          <w:ilvl w:val="0"/>
          <w:numId w:val="39"/>
        </w:numPr>
      </w:pPr>
      <w:r>
        <w:t xml:space="preserve">The last line should be </w:t>
      </w:r>
      <w:r w:rsidR="00F22E3B">
        <w:t>the date</w:t>
      </w:r>
      <w:r w:rsidR="00A346F7">
        <w:t xml:space="preserve"> of the report</w:t>
      </w:r>
      <w:r w:rsidR="00F22E3B">
        <w:t>.</w:t>
      </w:r>
      <w:r w:rsidR="00A346F7">
        <w:t xml:space="preserve">  </w:t>
      </w:r>
    </w:p>
    <w:p w:rsidR="00402B68" w:rsidRDefault="00402B68" w:rsidP="0026111D">
      <w:pPr>
        <w:pStyle w:val="ListParagraph"/>
        <w:numPr>
          <w:ilvl w:val="0"/>
          <w:numId w:val="39"/>
        </w:numPr>
      </w:pPr>
    </w:p>
    <w:p w:rsidR="00F22E3B" w:rsidRDefault="00A346F7" w:rsidP="00402B68">
      <w:r>
        <w:t>For an example, see the sample pages following the component descriptions.</w:t>
      </w:r>
    </w:p>
    <w:p w:rsidR="00EB5359" w:rsidRPr="001E686A" w:rsidRDefault="00C60156" w:rsidP="00BD243E">
      <w:pPr>
        <w:pStyle w:val="Heading4"/>
      </w:pPr>
      <w:r w:rsidRPr="001E686A">
        <w:t xml:space="preserve">Abstract </w:t>
      </w:r>
    </w:p>
    <w:p w:rsidR="00A0011C" w:rsidRDefault="001E686A" w:rsidP="001E686A">
      <w:pPr>
        <w:ind w:firstLine="270"/>
      </w:pPr>
      <w:r>
        <w:t>The abstract should be on a page by itself and is limited to 500 words or less.  Include in the abstract a summary of reasons for the study, the data and methods used to complete the study, a brief summary of the analysis and findings, and the strategies planned for implementation.  Discuss whether a pilot has been implemented and the timeline for piloting any other solutions</w:t>
      </w:r>
      <w:r w:rsidR="00A0011C">
        <w:t xml:space="preserve"> or larger implementations</w:t>
      </w:r>
    </w:p>
    <w:p w:rsidR="00EB5359" w:rsidRPr="00FE38E1" w:rsidRDefault="00C60156" w:rsidP="00BD243E">
      <w:pPr>
        <w:pStyle w:val="Heading4"/>
      </w:pPr>
      <w:r w:rsidRPr="00FE38E1">
        <w:t>Table of Contents</w:t>
      </w:r>
    </w:p>
    <w:p w:rsidR="00FE38E1" w:rsidRDefault="00FE38E1" w:rsidP="00FE38E1">
      <w:pPr>
        <w:ind w:firstLine="270"/>
      </w:pPr>
      <w:r>
        <w:t>The table of contents should include all of the section headings listed in the component listing and the associated page numbers.</w:t>
      </w:r>
    </w:p>
    <w:p w:rsidR="00FE38E1" w:rsidRPr="00BD243E" w:rsidRDefault="00C60156" w:rsidP="00C1650B">
      <w:pPr>
        <w:pStyle w:val="Heading4"/>
        <w:keepNext/>
      </w:pPr>
      <w:r w:rsidRPr="00BD243E">
        <w:t>Body or Text</w:t>
      </w:r>
    </w:p>
    <w:p w:rsidR="00C60156" w:rsidRDefault="00BD243E" w:rsidP="00BD243E">
      <w:pPr>
        <w:ind w:firstLine="270"/>
      </w:pPr>
      <w:r>
        <w:t>The main body of the document summarizes the</w:t>
      </w:r>
      <w:r w:rsidR="00C1650B" w:rsidRPr="00C1650B">
        <w:t xml:space="preserve"> </w:t>
      </w:r>
      <w:r w:rsidR="00C1650B">
        <w:t>reasons for the study and the</w:t>
      </w:r>
      <w:r>
        <w:t xml:space="preserve"> diagnostic study</w:t>
      </w:r>
      <w:r w:rsidR="00C1650B">
        <w:t xml:space="preserve"> conducted by the district</w:t>
      </w:r>
      <w:r>
        <w:t>.  Details should be limited to important aspects of the study that lead to the solutions</w:t>
      </w:r>
      <w:r w:rsidR="00C1650B">
        <w:t xml:space="preserve"> and implementation</w:t>
      </w:r>
      <w:r>
        <w:t>.  The sections of the body should also be included in a table of contents.</w:t>
      </w:r>
    </w:p>
    <w:p w:rsidR="00697097" w:rsidRDefault="00697097" w:rsidP="00BD243E">
      <w:pPr>
        <w:pStyle w:val="Style5"/>
      </w:pPr>
      <w:r>
        <w:t>Introduction</w:t>
      </w:r>
    </w:p>
    <w:p w:rsidR="00697097" w:rsidRDefault="00BD243E" w:rsidP="00C24191">
      <w:pPr>
        <w:ind w:firstLine="270"/>
      </w:pPr>
      <w:r>
        <w:t>Describe the</w:t>
      </w:r>
      <w:r w:rsidR="00697097">
        <w:t xml:space="preserve"> </w:t>
      </w:r>
      <w:r>
        <w:t xml:space="preserve">reason for </w:t>
      </w:r>
      <w:r w:rsidR="00697097">
        <w:t xml:space="preserve">the study in the introduction.  The description should include:  a) </w:t>
      </w:r>
      <w:r w:rsidR="00C24191">
        <w:t xml:space="preserve">why the diagnostic study was required, b) </w:t>
      </w:r>
      <w:r w:rsidR="00697097">
        <w:t>the problematic and related indicators,</w:t>
      </w:r>
      <w:proofErr w:type="gramStart"/>
      <w:r w:rsidR="00697097">
        <w:t xml:space="preserve"> </w:t>
      </w:r>
      <w:r w:rsidR="00C24191">
        <w:t>c</w:t>
      </w:r>
      <w:r w:rsidR="00697097">
        <w:t xml:space="preserve">) a summary of the challenges of looking at the indicators at the district level, and </w:t>
      </w:r>
      <w:r w:rsidR="00C24191">
        <w:t>d</w:t>
      </w:r>
      <w:r w:rsidR="00697097">
        <w:t>) a</w:t>
      </w:r>
      <w:r w:rsidR="00C60156">
        <w:t>n environmental</w:t>
      </w:r>
      <w:r w:rsidR="00697097">
        <w:t xml:space="preserve"> context for the problem indicators </w:t>
      </w:r>
      <w:r w:rsidR="00C60156">
        <w:t xml:space="preserve">such as across programs in a college or </w:t>
      </w:r>
      <w:r w:rsidR="00697097">
        <w:t>across districts with multiple campuses when applicable</w:t>
      </w:r>
      <w:proofErr w:type="gramEnd"/>
      <w:r w:rsidR="00697097">
        <w:t xml:space="preserve">.  </w:t>
      </w:r>
    </w:p>
    <w:p w:rsidR="00697097" w:rsidRPr="00C24191" w:rsidRDefault="00697097" w:rsidP="00C24191">
      <w:pPr>
        <w:pStyle w:val="Style5"/>
      </w:pPr>
      <w:r w:rsidRPr="00C24191">
        <w:t>Design and Methodology</w:t>
      </w:r>
      <w:r w:rsidR="00C24191">
        <w:t xml:space="preserve"> Used</w:t>
      </w:r>
    </w:p>
    <w:p w:rsidR="00C24191" w:rsidRDefault="00697097" w:rsidP="00C24191">
      <w:pPr>
        <w:ind w:firstLine="270"/>
      </w:pPr>
      <w:r>
        <w:t xml:space="preserve">This </w:t>
      </w:r>
      <w:r w:rsidR="00C24191">
        <w:t>section summarizes the approach taken by the district.  Describe the different data sources used to document results.  Describe any methods used that directly affect the data analysis and findings.</w:t>
      </w:r>
    </w:p>
    <w:p w:rsidR="00C24191" w:rsidRDefault="00C24191" w:rsidP="00C24191">
      <w:pPr>
        <w:pStyle w:val="Style5"/>
      </w:pPr>
      <w:r w:rsidRPr="00ED6D83">
        <w:t>Data Analysis, Findings and Presentation</w:t>
      </w:r>
    </w:p>
    <w:p w:rsidR="00C24191" w:rsidRDefault="0026111D" w:rsidP="00C24191">
      <w:pPr>
        <w:ind w:firstLine="270"/>
      </w:pPr>
      <w:r>
        <w:t>Include in</w:t>
      </w:r>
      <w:r w:rsidR="00C24191">
        <w:t xml:space="preserve"> the data analysis section a discussion of the analysis highlights including samples of important data that were used to identify root causes of performance gaps.  Only </w:t>
      </w:r>
      <w:r>
        <w:t>data</w:t>
      </w:r>
      <w:r w:rsidR="00C24191">
        <w:t xml:space="preserve"> relating to the specific solution identified </w:t>
      </w:r>
      <w:r>
        <w:t xml:space="preserve">in the next section </w:t>
      </w:r>
      <w:r w:rsidR="00C24191">
        <w:t>needs to be presented.</w:t>
      </w:r>
    </w:p>
    <w:p w:rsidR="00C24191" w:rsidRPr="00ED6D83" w:rsidRDefault="00C24191" w:rsidP="00C24191">
      <w:pPr>
        <w:pStyle w:val="Style5"/>
      </w:pPr>
      <w:r w:rsidRPr="00ED6D83">
        <w:t>Discussion of solutions</w:t>
      </w:r>
    </w:p>
    <w:p w:rsidR="00C24191" w:rsidRPr="00C24191" w:rsidRDefault="0026111D" w:rsidP="00C24191">
      <w:pPr>
        <w:ind w:firstLine="270"/>
      </w:pPr>
      <w:r>
        <w:t>Describe how the specific strategy or solution was selected and the source of the strategy or solution.</w:t>
      </w:r>
    </w:p>
    <w:p w:rsidR="00C24191" w:rsidRPr="00ED6D83" w:rsidRDefault="00C24191" w:rsidP="0026111D">
      <w:pPr>
        <w:pStyle w:val="Style5"/>
      </w:pPr>
      <w:r w:rsidRPr="00ED6D83">
        <w:t>Plans for Implementation of Solutions</w:t>
      </w:r>
    </w:p>
    <w:p w:rsidR="00A346F7" w:rsidRDefault="0026111D" w:rsidP="00402B68">
      <w:r>
        <w:t xml:space="preserve">In this section, include whether the solution has been piloted, will be piloted in the current academic year, or will be piloted in the subsequent academic year.  </w:t>
      </w:r>
      <w:r w:rsidR="00B866CF">
        <w:t>Indicate the scope of the implementation or pilot (e.g., workshops for faculty in a department or across departments)</w:t>
      </w:r>
      <w:proofErr w:type="gramStart"/>
      <w:r w:rsidR="00B866CF">
        <w:t xml:space="preserve">. </w:t>
      </w:r>
      <w:proofErr w:type="gramEnd"/>
      <w:r>
        <w:t>Describe how the implementation will relate to the Perkins local application due in the chancellor’s office in May</w:t>
      </w:r>
      <w:r w:rsidR="00402B68">
        <w:t xml:space="preserve"> for the subsequent program year</w:t>
      </w:r>
      <w:r>
        <w:t>.</w:t>
      </w:r>
      <w:r w:rsidR="00402B68">
        <w:t xml:space="preserve"> </w:t>
      </w:r>
    </w:p>
    <w:p w:rsidR="00514368" w:rsidRDefault="00514368" w:rsidP="00514368">
      <w:pPr>
        <w:pStyle w:val="Heading3"/>
      </w:pPr>
      <w:r>
        <w:br w:type="page"/>
      </w:r>
    </w:p>
    <w:p w:rsidR="00A346F7" w:rsidRDefault="00A346F7" w:rsidP="00514368">
      <w:pPr>
        <w:pStyle w:val="Heading3"/>
      </w:pPr>
      <w:bookmarkStart w:id="21" w:name="_Toc330384170"/>
      <w:r>
        <w:t>Sample Title Page</w:t>
      </w:r>
      <w:bookmarkEnd w:id="21"/>
    </w:p>
    <w:p w:rsidR="00514368" w:rsidRDefault="00514368" w:rsidP="00514368">
      <w:pPr>
        <w:rPr>
          <w:rFonts w:ascii="Cambria" w:hAnsi="Cambria"/>
          <w:color w:val="365F91"/>
        </w:rPr>
      </w:pPr>
      <w:r w:rsidRPr="00514368">
        <w:rPr>
          <w:rFonts w:ascii="Cambria" w:hAnsi="Cambria"/>
          <w:color w:val="365F91"/>
        </w:rPr>
        <w:t xml:space="preserve">The first non-blank line includes the phrase “Diagnostic Study” on a line by itself.  The next line contains the full district name.  The next line should be </w:t>
      </w:r>
      <w:r w:rsidR="001E686A">
        <w:rPr>
          <w:rFonts w:ascii="Cambria" w:hAnsi="Cambria"/>
          <w:color w:val="365F91"/>
        </w:rPr>
        <w:t xml:space="preserve">the </w:t>
      </w:r>
      <w:r w:rsidRPr="00514368">
        <w:rPr>
          <w:rFonts w:ascii="Cambria" w:hAnsi="Cambria"/>
          <w:color w:val="365F91"/>
        </w:rPr>
        <w:t>phrase “</w:t>
      </w:r>
      <w:r w:rsidR="001E686A">
        <w:rPr>
          <w:rFonts w:ascii="Cambria" w:hAnsi="Cambria"/>
          <w:color w:val="365F91"/>
        </w:rPr>
        <w:t>P</w:t>
      </w:r>
      <w:r w:rsidRPr="00514368">
        <w:rPr>
          <w:rFonts w:ascii="Cambria" w:hAnsi="Cambria"/>
          <w:color w:val="365F91"/>
        </w:rPr>
        <w:t xml:space="preserve">repared by”.  On the </w:t>
      </w:r>
      <w:r w:rsidR="00402B68">
        <w:rPr>
          <w:rFonts w:ascii="Cambria" w:hAnsi="Cambria"/>
          <w:color w:val="365F91"/>
        </w:rPr>
        <w:t>next</w:t>
      </w:r>
      <w:r w:rsidRPr="00514368">
        <w:rPr>
          <w:rFonts w:ascii="Cambria" w:hAnsi="Cambria"/>
          <w:color w:val="365F91"/>
        </w:rPr>
        <w:t xml:space="preserve"> lines place the name of the primary author(s)</w:t>
      </w:r>
      <w:r w:rsidR="00402B68">
        <w:rPr>
          <w:rFonts w:ascii="Cambria" w:hAnsi="Cambria"/>
          <w:color w:val="365F91"/>
        </w:rPr>
        <w:t>, their titles, and contact information</w:t>
      </w:r>
      <w:r w:rsidRPr="00514368">
        <w:rPr>
          <w:rFonts w:ascii="Cambria" w:hAnsi="Cambria"/>
          <w:color w:val="365F91"/>
        </w:rPr>
        <w:t xml:space="preserve">, followed by a line with the date of the report.  </w:t>
      </w:r>
    </w:p>
    <w:p w:rsidR="00402B68" w:rsidRPr="00514368" w:rsidRDefault="00402B68" w:rsidP="00514368">
      <w:pPr>
        <w:rPr>
          <w:rFonts w:ascii="Cambria" w:hAnsi="Cambria"/>
          <w:color w:val="365F91"/>
        </w:rPr>
      </w:pPr>
    </w:p>
    <w:p w:rsidR="00A346F7" w:rsidRPr="00402B68" w:rsidRDefault="00514368" w:rsidP="00402B68">
      <w:pPr>
        <w:ind w:firstLine="0"/>
        <w:rPr>
          <w:rFonts w:ascii="Cambria" w:hAnsi="Cambria"/>
          <w:color w:val="365F91"/>
        </w:rPr>
        <w:sectPr w:rsidR="00A346F7" w:rsidRPr="00402B68" w:rsidSect="00C1650B">
          <w:headerReference w:type="default" r:id="rId67"/>
          <w:footerReference w:type="default" r:id="rId68"/>
          <w:pgSz w:w="12240" w:h="15840"/>
          <w:pgMar w:top="1440" w:right="1800" w:bottom="1440" w:left="1800" w:header="720" w:footer="720" w:gutter="0"/>
          <w:cols w:space="720"/>
          <w:docGrid w:linePitch="360"/>
        </w:sectPr>
      </w:pPr>
      <w:r>
        <w:rPr>
          <w:rFonts w:ascii="Cambria" w:hAnsi="Cambria"/>
          <w:noProof/>
          <w:color w:val="365F91"/>
        </w:rPr>
        <mc:AlternateContent>
          <mc:Choice Requires="wps">
            <w:drawing>
              <wp:anchor distT="0" distB="0" distL="114300" distR="114300" simplePos="0" relativeHeight="251660288" behindDoc="0" locked="0" layoutInCell="1" allowOverlap="1" wp14:anchorId="3FB5C358" wp14:editId="3B13E441">
                <wp:simplePos x="0" y="0"/>
                <wp:positionH relativeFrom="column">
                  <wp:posOffset>152400</wp:posOffset>
                </wp:positionH>
                <wp:positionV relativeFrom="paragraph">
                  <wp:posOffset>27305</wp:posOffset>
                </wp:positionV>
                <wp:extent cx="5257800" cy="6324600"/>
                <wp:effectExtent l="0" t="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324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179605" dir="8100000" algn="ctr" rotWithShape="0">
                                  <a:srgbClr val="333333"/>
                                </a:outerShdw>
                              </a:effectLst>
                            </a14:hiddenEffects>
                          </a:ext>
                        </a:extLst>
                      </wps:spPr>
                      <wps:txbx>
                        <w:txbxContent>
                          <w:p w:rsidR="00F77FBB" w:rsidRDefault="00F77FBB">
                            <w:pPr>
                              <w:tabs>
                                <w:tab w:val="center" w:pos="4680"/>
                                <w:tab w:val="left" w:pos="5040"/>
                                <w:tab w:val="left" w:pos="5760"/>
                                <w:tab w:val="left" w:pos="6480"/>
                                <w:tab w:val="left" w:pos="7200"/>
                                <w:tab w:val="left" w:pos="7920"/>
                                <w:tab w:val="left" w:pos="8640"/>
                                <w:tab w:val="left" w:pos="9360"/>
                              </w:tabs>
                              <w:rPr>
                                <w:rFonts w:ascii="CG Times" w:hAnsi="CG Times"/>
                                <w:sz w:val="19"/>
                              </w:rPr>
                            </w:pPr>
                          </w:p>
                          <w:p w:rsidR="00F77FBB" w:rsidRDefault="00F77FBB">
                            <w:pPr>
                              <w:tabs>
                                <w:tab w:val="center" w:pos="4680"/>
                                <w:tab w:val="left" w:pos="5040"/>
                                <w:tab w:val="left" w:pos="5760"/>
                                <w:tab w:val="left" w:pos="6480"/>
                                <w:tab w:val="left" w:pos="7200"/>
                                <w:tab w:val="left" w:pos="7920"/>
                                <w:tab w:val="left" w:pos="8640"/>
                                <w:tab w:val="left" w:pos="9360"/>
                              </w:tabs>
                              <w:rPr>
                                <w:rFonts w:ascii="CG Times" w:hAnsi="CG Times"/>
                                <w:sz w:val="19"/>
                              </w:rPr>
                            </w:pPr>
                          </w:p>
                          <w:p w:rsidR="00F77FBB" w:rsidRDefault="00F77FBB">
                            <w:pPr>
                              <w:tabs>
                                <w:tab w:val="center" w:pos="4680"/>
                                <w:tab w:val="left" w:pos="5040"/>
                                <w:tab w:val="left" w:pos="5760"/>
                                <w:tab w:val="left" w:pos="6480"/>
                                <w:tab w:val="left" w:pos="7200"/>
                                <w:tab w:val="left" w:pos="7920"/>
                                <w:tab w:val="left" w:pos="8640"/>
                                <w:tab w:val="left" w:pos="9360"/>
                              </w:tabs>
                              <w:rPr>
                                <w:rFonts w:ascii="CG Times" w:hAnsi="CG Times"/>
                                <w:sz w:val="19"/>
                              </w:rPr>
                            </w:pPr>
                          </w:p>
                          <w:p w:rsidR="00F77FBB" w:rsidRDefault="00F77FBB">
                            <w:pPr>
                              <w:tabs>
                                <w:tab w:val="center" w:pos="4680"/>
                                <w:tab w:val="left" w:pos="5040"/>
                                <w:tab w:val="left" w:pos="5760"/>
                                <w:tab w:val="left" w:pos="6480"/>
                                <w:tab w:val="left" w:pos="7200"/>
                                <w:tab w:val="left" w:pos="7920"/>
                                <w:tab w:val="left" w:pos="8640"/>
                                <w:tab w:val="left" w:pos="9360"/>
                              </w:tabs>
                              <w:ind w:left="720"/>
                              <w:rPr>
                                <w:rFonts w:ascii="CG Times" w:hAnsi="CG Times"/>
                                <w:sz w:val="19"/>
                              </w:rPr>
                            </w:pPr>
                          </w:p>
                          <w:p w:rsidR="00F77FBB" w:rsidRDefault="00F77FBB">
                            <w:pPr>
                              <w:tabs>
                                <w:tab w:val="center" w:pos="4500"/>
                                <w:tab w:val="left" w:pos="5040"/>
                                <w:tab w:val="left" w:pos="5760"/>
                                <w:tab w:val="left" w:pos="6480"/>
                                <w:tab w:val="left" w:pos="7200"/>
                                <w:tab w:val="left" w:pos="7920"/>
                                <w:tab w:val="left" w:pos="8640"/>
                                <w:tab w:val="left" w:pos="9360"/>
                              </w:tabs>
                              <w:rPr>
                                <w:rFonts w:ascii="CG Times" w:hAnsi="CG Times"/>
                                <w:sz w:val="20"/>
                              </w:rPr>
                            </w:pPr>
                            <w:r>
                              <w:rPr>
                                <w:rFonts w:ascii="CG Times" w:hAnsi="CG Times"/>
                                <w:i/>
                                <w:sz w:val="17"/>
                              </w:rPr>
                              <w:t>2 inches from top</w:t>
                            </w:r>
                            <w:r>
                              <w:rPr>
                                <w:rFonts w:ascii="WP IconicSymbolsA" w:hAnsi="WP IconicSymbolsA"/>
                                <w:sz w:val="27"/>
                              </w:rPr>
                              <w:sym w:font="Symbol" w:char="F0AE"/>
                            </w:r>
                            <w:r>
                              <w:rPr>
                                <w:rFonts w:ascii="CG Times" w:hAnsi="CG Times"/>
                              </w:rPr>
                              <w:tab/>
                            </w:r>
                            <w:r>
                              <w:rPr>
                                <w:rFonts w:ascii="CG Times" w:hAnsi="CG Times"/>
                                <w:sz w:val="20"/>
                              </w:rPr>
                              <w:t>Diagnostic Study Summary</w:t>
                            </w:r>
                          </w:p>
                          <w:p w:rsidR="00F77FBB" w:rsidRDefault="00F77FBB" w:rsidP="00EB5359">
                            <w:pPr>
                              <w:tabs>
                                <w:tab w:val="center" w:pos="4500"/>
                                <w:tab w:val="left" w:pos="5040"/>
                                <w:tab w:val="left" w:pos="5760"/>
                                <w:tab w:val="left" w:pos="6480"/>
                                <w:tab w:val="left" w:pos="7200"/>
                                <w:tab w:val="left" w:pos="7920"/>
                                <w:tab w:val="left" w:pos="8640"/>
                                <w:tab w:val="left" w:pos="9360"/>
                              </w:tabs>
                              <w:rPr>
                                <w:rFonts w:ascii="CG Times" w:hAnsi="CG Times"/>
                              </w:rPr>
                            </w:pPr>
                            <w:r>
                              <w:rPr>
                                <w:rFonts w:ascii="CG Times" w:hAnsi="CG Times"/>
                                <w:sz w:val="20"/>
                              </w:rPr>
                              <w:tab/>
                            </w:r>
                          </w:p>
                          <w:p w:rsidR="00F77FBB" w:rsidRDefault="00F77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50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ind w:left="720"/>
                              <w:rPr>
                                <w:rFonts w:ascii="CG Times" w:hAnsi="CG Times"/>
                                <w:i/>
                              </w:rPr>
                            </w:pPr>
                            <w:r>
                              <w:rPr>
                                <w:rFonts w:ascii="CG Times" w:hAnsi="CG Times"/>
                                <w:i/>
                                <w:sz w:val="16"/>
                              </w:rPr>
                              <w:t>At least 2 blank lines</w:t>
                            </w:r>
                          </w:p>
                          <w:p w:rsidR="00F77FBB" w:rsidRDefault="00F77FBB">
                            <w:pPr>
                              <w:tabs>
                                <w:tab w:val="center" w:pos="4500"/>
                                <w:tab w:val="left" w:pos="5040"/>
                                <w:tab w:val="left" w:pos="5760"/>
                                <w:tab w:val="left" w:pos="6480"/>
                                <w:tab w:val="left" w:pos="7200"/>
                                <w:tab w:val="left" w:pos="7920"/>
                                <w:tab w:val="left" w:pos="8640"/>
                                <w:tab w:val="left" w:pos="9360"/>
                              </w:tabs>
                              <w:rPr>
                                <w:rFonts w:ascii="CG Times" w:hAnsi="CG Times"/>
                                <w:sz w:val="20"/>
                              </w:rPr>
                            </w:pPr>
                            <w:r>
                              <w:rPr>
                                <w:rFonts w:ascii="CG Times" w:hAnsi="CG Times"/>
                              </w:rPr>
                              <w:tab/>
                            </w:r>
                            <w:r>
                              <w:rPr>
                                <w:rFonts w:ascii="CG Times" w:hAnsi="CG Times"/>
                                <w:sz w:val="20"/>
                              </w:rPr>
                              <w:t>Sample Community College District</w:t>
                            </w:r>
                          </w:p>
                          <w:p w:rsidR="00F77FBB" w:rsidRDefault="00F77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50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ind w:left="720"/>
                              <w:rPr>
                                <w:rFonts w:ascii="CG Times" w:hAnsi="CG Times"/>
                              </w:rPr>
                            </w:pPr>
                          </w:p>
                          <w:p w:rsidR="00F77FBB" w:rsidRDefault="00F77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50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ind w:left="720"/>
                              <w:rPr>
                                <w:rFonts w:ascii="CG Times" w:hAnsi="CG Times"/>
                              </w:rPr>
                            </w:pPr>
                            <w:r>
                              <w:rPr>
                                <w:rFonts w:ascii="CG Times" w:hAnsi="CG Times"/>
                                <w:i/>
                                <w:sz w:val="16"/>
                              </w:rPr>
                              <w:t>At least 2 blank lines</w:t>
                            </w:r>
                          </w:p>
                          <w:p w:rsidR="00F77FBB" w:rsidRDefault="00F77FBB">
                            <w:pPr>
                              <w:tabs>
                                <w:tab w:val="center" w:pos="4500"/>
                                <w:tab w:val="left" w:pos="5040"/>
                                <w:tab w:val="left" w:pos="5760"/>
                                <w:tab w:val="left" w:pos="6480"/>
                                <w:tab w:val="left" w:pos="7200"/>
                                <w:tab w:val="left" w:pos="7920"/>
                                <w:tab w:val="left" w:pos="8640"/>
                                <w:tab w:val="left" w:pos="9360"/>
                              </w:tabs>
                              <w:rPr>
                                <w:rFonts w:ascii="CG Times" w:hAnsi="CG Times"/>
                              </w:rPr>
                            </w:pPr>
                            <w:r>
                              <w:rPr>
                                <w:rFonts w:ascii="CG Times" w:hAnsi="CG Times"/>
                              </w:rPr>
                              <w:tab/>
                              <w:t>Prepared by</w:t>
                            </w:r>
                          </w:p>
                          <w:p w:rsidR="00F77FBB" w:rsidRDefault="00F77FBB" w:rsidP="00CC48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50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ind w:left="720"/>
                              <w:rPr>
                                <w:rFonts w:ascii="CG Times" w:hAnsi="CG Times"/>
                              </w:rPr>
                            </w:pPr>
                          </w:p>
                          <w:p w:rsidR="00F77FBB" w:rsidRDefault="00F77FBB" w:rsidP="00CC48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50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ind w:left="720"/>
                              <w:rPr>
                                <w:rFonts w:ascii="CG Times" w:hAnsi="CG Times"/>
                              </w:rPr>
                            </w:pPr>
                            <w:r>
                              <w:rPr>
                                <w:rFonts w:ascii="CG Times" w:hAnsi="CG Times"/>
                              </w:rPr>
                              <w:tab/>
                            </w:r>
                            <w:r>
                              <w:rPr>
                                <w:rFonts w:ascii="CG Times" w:hAnsi="CG Times"/>
                                <w:i/>
                                <w:sz w:val="16"/>
                              </w:rPr>
                              <w:t>2 blank lines</w:t>
                            </w:r>
                          </w:p>
                          <w:p w:rsidR="00F77FBB" w:rsidRDefault="00F77FBB" w:rsidP="00CC48DB">
                            <w:pPr>
                              <w:tabs>
                                <w:tab w:val="center" w:pos="4500"/>
                                <w:tab w:val="left" w:pos="5040"/>
                                <w:tab w:val="left" w:pos="5760"/>
                                <w:tab w:val="left" w:pos="6480"/>
                                <w:tab w:val="left" w:pos="7200"/>
                                <w:tab w:val="left" w:pos="7920"/>
                                <w:tab w:val="left" w:pos="8640"/>
                                <w:tab w:val="left" w:pos="9360"/>
                              </w:tabs>
                              <w:rPr>
                                <w:rFonts w:ascii="CG Times" w:hAnsi="CG Times"/>
                              </w:rPr>
                            </w:pPr>
                            <w:r>
                              <w:rPr>
                                <w:rFonts w:ascii="CG Times" w:hAnsi="CG Times"/>
                              </w:rPr>
                              <w:tab/>
                              <w:t>Jennifer Q. Administrator</w:t>
                            </w:r>
                          </w:p>
                          <w:p w:rsidR="00F77FBB" w:rsidRDefault="00F77FBB" w:rsidP="00CC48DB">
                            <w:pPr>
                              <w:tabs>
                                <w:tab w:val="center" w:pos="4500"/>
                                <w:tab w:val="left" w:pos="5040"/>
                                <w:tab w:val="left" w:pos="5760"/>
                                <w:tab w:val="left" w:pos="6480"/>
                                <w:tab w:val="left" w:pos="7200"/>
                                <w:tab w:val="left" w:pos="7920"/>
                                <w:tab w:val="left" w:pos="8640"/>
                                <w:tab w:val="left" w:pos="9360"/>
                              </w:tabs>
                              <w:rPr>
                                <w:rFonts w:ascii="CG Times" w:hAnsi="CG Times"/>
                              </w:rPr>
                            </w:pPr>
                            <w:r>
                              <w:rPr>
                                <w:rFonts w:ascii="CG Times" w:hAnsi="CG Times"/>
                              </w:rPr>
                              <w:tab/>
                              <w:t xml:space="preserve">Consultant </w:t>
                            </w:r>
                          </w:p>
                          <w:p w:rsidR="00F77FBB" w:rsidRDefault="00F77FBB" w:rsidP="00CC48DB">
                            <w:pPr>
                              <w:tabs>
                                <w:tab w:val="center" w:pos="4500"/>
                                <w:tab w:val="left" w:pos="5040"/>
                                <w:tab w:val="left" w:pos="5760"/>
                                <w:tab w:val="left" w:pos="6480"/>
                                <w:tab w:val="left" w:pos="7200"/>
                                <w:tab w:val="left" w:pos="7920"/>
                                <w:tab w:val="left" w:pos="8640"/>
                                <w:tab w:val="left" w:pos="9360"/>
                              </w:tabs>
                              <w:rPr>
                                <w:rFonts w:ascii="CG Times" w:hAnsi="CG Times"/>
                              </w:rPr>
                            </w:pPr>
                            <w:r>
                              <w:rPr>
                                <w:rFonts w:ascii="CG Times" w:hAnsi="CG Times"/>
                              </w:rPr>
                              <w:tab/>
                              <w:t>jadmin@myhost.edu</w:t>
                            </w:r>
                          </w:p>
                          <w:p w:rsidR="00F77FBB" w:rsidRDefault="00F77FBB" w:rsidP="001E686A">
                            <w:pPr>
                              <w:tabs>
                                <w:tab w:val="left" w:pos="1440"/>
                                <w:tab w:val="center" w:pos="4500"/>
                                <w:tab w:val="left" w:pos="5040"/>
                                <w:tab w:val="left" w:pos="5760"/>
                                <w:tab w:val="left" w:pos="6480"/>
                                <w:tab w:val="left" w:pos="7200"/>
                                <w:tab w:val="left" w:pos="7920"/>
                                <w:tab w:val="left" w:pos="8640"/>
                                <w:tab w:val="left" w:pos="9360"/>
                              </w:tabs>
                              <w:rPr>
                                <w:rFonts w:ascii="CG Times" w:hAnsi="CG Times"/>
                              </w:rPr>
                            </w:pPr>
                            <w:r>
                              <w:rPr>
                                <w:rFonts w:ascii="CG Times" w:hAnsi="CG Times"/>
                                <w:i/>
                                <w:sz w:val="16"/>
                              </w:rPr>
                              <w:tab/>
                              <w:t>1 blank line</w:t>
                            </w:r>
                          </w:p>
                          <w:p w:rsidR="00F77FBB" w:rsidRDefault="00F77FBB" w:rsidP="00CC48DB">
                            <w:pPr>
                              <w:tabs>
                                <w:tab w:val="center" w:pos="4500"/>
                                <w:tab w:val="left" w:pos="5040"/>
                                <w:tab w:val="left" w:pos="5760"/>
                                <w:tab w:val="left" w:pos="6480"/>
                                <w:tab w:val="left" w:pos="7200"/>
                                <w:tab w:val="left" w:pos="7920"/>
                                <w:tab w:val="left" w:pos="8640"/>
                                <w:tab w:val="left" w:pos="9360"/>
                              </w:tabs>
                              <w:rPr>
                                <w:rFonts w:ascii="CG Times" w:hAnsi="CG Times"/>
                              </w:rPr>
                            </w:pPr>
                            <w:r>
                              <w:rPr>
                                <w:rFonts w:ascii="CG Times" w:hAnsi="CG Times"/>
                              </w:rPr>
                              <w:tab/>
                              <w:t>John Q. Faculty</w:t>
                            </w:r>
                          </w:p>
                          <w:p w:rsidR="00F77FBB" w:rsidRDefault="00F77FBB" w:rsidP="00CC48DB">
                            <w:pPr>
                              <w:tabs>
                                <w:tab w:val="center" w:pos="4500"/>
                                <w:tab w:val="left" w:pos="5040"/>
                                <w:tab w:val="left" w:pos="5760"/>
                                <w:tab w:val="left" w:pos="6480"/>
                                <w:tab w:val="left" w:pos="7200"/>
                                <w:tab w:val="left" w:pos="7920"/>
                                <w:tab w:val="left" w:pos="8640"/>
                                <w:tab w:val="left" w:pos="9360"/>
                              </w:tabs>
                              <w:rPr>
                                <w:rFonts w:ascii="CG Times" w:hAnsi="CG Times"/>
                              </w:rPr>
                            </w:pPr>
                            <w:r>
                              <w:rPr>
                                <w:rFonts w:ascii="CG Times" w:hAnsi="CG Times"/>
                              </w:rPr>
                              <w:tab/>
                              <w:t xml:space="preserve">Business Department Chair  </w:t>
                            </w:r>
                          </w:p>
                          <w:p w:rsidR="00F77FBB" w:rsidRDefault="00F77FBB" w:rsidP="00CC48DB">
                            <w:pPr>
                              <w:tabs>
                                <w:tab w:val="center" w:pos="4500"/>
                                <w:tab w:val="left" w:pos="5040"/>
                                <w:tab w:val="left" w:pos="5760"/>
                                <w:tab w:val="left" w:pos="6480"/>
                                <w:tab w:val="left" w:pos="7200"/>
                                <w:tab w:val="left" w:pos="7920"/>
                                <w:tab w:val="left" w:pos="8640"/>
                                <w:tab w:val="left" w:pos="9360"/>
                              </w:tabs>
                              <w:rPr>
                                <w:rFonts w:ascii="CG Times" w:hAnsi="CG Times"/>
                              </w:rPr>
                            </w:pPr>
                            <w:r>
                              <w:rPr>
                                <w:rFonts w:ascii="CG Times" w:hAnsi="CG Times"/>
                              </w:rPr>
                              <w:tab/>
                              <w:t>John.faculty@mycollege.edu</w:t>
                            </w:r>
                          </w:p>
                          <w:p w:rsidR="00F77FBB" w:rsidRDefault="00F77FBB" w:rsidP="001E686A">
                            <w:pPr>
                              <w:tabs>
                                <w:tab w:val="left" w:pos="1440"/>
                                <w:tab w:val="center" w:pos="4500"/>
                                <w:tab w:val="left" w:pos="5040"/>
                                <w:tab w:val="left" w:pos="5760"/>
                                <w:tab w:val="left" w:pos="6480"/>
                                <w:tab w:val="left" w:pos="7200"/>
                                <w:tab w:val="left" w:pos="7920"/>
                                <w:tab w:val="left" w:pos="8640"/>
                                <w:tab w:val="left" w:pos="9360"/>
                              </w:tabs>
                              <w:rPr>
                                <w:rFonts w:ascii="CG Times" w:hAnsi="CG Times"/>
                              </w:rPr>
                            </w:pPr>
                            <w:r>
                              <w:rPr>
                                <w:rFonts w:ascii="CG Times" w:hAnsi="CG Times"/>
                                <w:i/>
                                <w:sz w:val="16"/>
                              </w:rPr>
                              <w:tab/>
                              <w:t>1 blank line</w:t>
                            </w:r>
                          </w:p>
                          <w:p w:rsidR="00F77FBB" w:rsidRDefault="00F77FBB" w:rsidP="00CC48DB">
                            <w:pPr>
                              <w:tabs>
                                <w:tab w:val="center" w:pos="4500"/>
                                <w:tab w:val="left" w:pos="5040"/>
                                <w:tab w:val="left" w:pos="5760"/>
                                <w:tab w:val="left" w:pos="6480"/>
                                <w:tab w:val="left" w:pos="7200"/>
                                <w:tab w:val="left" w:pos="7920"/>
                                <w:tab w:val="left" w:pos="8640"/>
                                <w:tab w:val="left" w:pos="9360"/>
                              </w:tabs>
                              <w:rPr>
                                <w:rFonts w:ascii="CG Times" w:hAnsi="CG Times"/>
                              </w:rPr>
                            </w:pPr>
                            <w:r>
                              <w:rPr>
                                <w:rFonts w:ascii="CG Times" w:hAnsi="CG Times"/>
                              </w:rPr>
                              <w:tab/>
                              <w:t xml:space="preserve">May 5, 2012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pt;margin-top:2.15pt;width:414pt;height:4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">
                <v:shadow color="#333" offset="-10pt,10pt"/>
                <v:textbox>
                  <w:txbxContent>
                    <w:p w:rsidR="00F77FBB" w:rsidRDefault="00F77FBB">
                      <w:pPr>
                        <w:tabs>
                          <w:tab w:val="center" w:pos="4680"/>
                          <w:tab w:val="left" w:pos="5040"/>
                          <w:tab w:val="left" w:pos="5760"/>
                          <w:tab w:val="left" w:pos="6480"/>
                          <w:tab w:val="left" w:pos="7200"/>
                          <w:tab w:val="left" w:pos="7920"/>
                          <w:tab w:val="left" w:pos="8640"/>
                          <w:tab w:val="left" w:pos="9360"/>
                        </w:tabs>
                        <w:rPr>
                          <w:rFonts w:ascii="CG Times" w:hAnsi="CG Times"/>
                          <w:sz w:val="19"/>
                        </w:rPr>
                      </w:pPr>
                    </w:p>
                    <w:p w:rsidR="00F77FBB" w:rsidRDefault="00F77FBB">
                      <w:pPr>
                        <w:tabs>
                          <w:tab w:val="center" w:pos="4680"/>
                          <w:tab w:val="left" w:pos="5040"/>
                          <w:tab w:val="left" w:pos="5760"/>
                          <w:tab w:val="left" w:pos="6480"/>
                          <w:tab w:val="left" w:pos="7200"/>
                          <w:tab w:val="left" w:pos="7920"/>
                          <w:tab w:val="left" w:pos="8640"/>
                          <w:tab w:val="left" w:pos="9360"/>
                        </w:tabs>
                        <w:rPr>
                          <w:rFonts w:ascii="CG Times" w:hAnsi="CG Times"/>
                          <w:sz w:val="19"/>
                        </w:rPr>
                      </w:pPr>
                    </w:p>
                    <w:p w:rsidR="00F77FBB" w:rsidRDefault="00F77FBB">
                      <w:pPr>
                        <w:tabs>
                          <w:tab w:val="center" w:pos="4680"/>
                          <w:tab w:val="left" w:pos="5040"/>
                          <w:tab w:val="left" w:pos="5760"/>
                          <w:tab w:val="left" w:pos="6480"/>
                          <w:tab w:val="left" w:pos="7200"/>
                          <w:tab w:val="left" w:pos="7920"/>
                          <w:tab w:val="left" w:pos="8640"/>
                          <w:tab w:val="left" w:pos="9360"/>
                        </w:tabs>
                        <w:rPr>
                          <w:rFonts w:ascii="CG Times" w:hAnsi="CG Times"/>
                          <w:sz w:val="19"/>
                        </w:rPr>
                      </w:pPr>
                    </w:p>
                    <w:p w:rsidR="00F77FBB" w:rsidRDefault="00F77FBB">
                      <w:pPr>
                        <w:tabs>
                          <w:tab w:val="center" w:pos="4680"/>
                          <w:tab w:val="left" w:pos="5040"/>
                          <w:tab w:val="left" w:pos="5760"/>
                          <w:tab w:val="left" w:pos="6480"/>
                          <w:tab w:val="left" w:pos="7200"/>
                          <w:tab w:val="left" w:pos="7920"/>
                          <w:tab w:val="left" w:pos="8640"/>
                          <w:tab w:val="left" w:pos="9360"/>
                        </w:tabs>
                        <w:ind w:left="720"/>
                        <w:rPr>
                          <w:rFonts w:ascii="CG Times" w:hAnsi="CG Times"/>
                          <w:sz w:val="19"/>
                        </w:rPr>
                      </w:pPr>
                    </w:p>
                    <w:p w:rsidR="00F77FBB" w:rsidRDefault="00F77FBB">
                      <w:pPr>
                        <w:tabs>
                          <w:tab w:val="center" w:pos="4500"/>
                          <w:tab w:val="left" w:pos="5040"/>
                          <w:tab w:val="left" w:pos="5760"/>
                          <w:tab w:val="left" w:pos="6480"/>
                          <w:tab w:val="left" w:pos="7200"/>
                          <w:tab w:val="left" w:pos="7920"/>
                          <w:tab w:val="left" w:pos="8640"/>
                          <w:tab w:val="left" w:pos="9360"/>
                        </w:tabs>
                        <w:rPr>
                          <w:rFonts w:ascii="CG Times" w:hAnsi="CG Times"/>
                          <w:sz w:val="20"/>
                        </w:rPr>
                      </w:pPr>
                      <w:r>
                        <w:rPr>
                          <w:rFonts w:ascii="CG Times" w:hAnsi="CG Times"/>
                          <w:i/>
                          <w:sz w:val="17"/>
                        </w:rPr>
                        <w:t>2 inches from top</w:t>
                      </w:r>
                      <w:r>
                        <w:rPr>
                          <w:rFonts w:ascii="WP IconicSymbolsA" w:hAnsi="WP IconicSymbolsA"/>
                          <w:sz w:val="27"/>
                        </w:rPr>
                        <w:sym w:font="Symbol" w:char="F0AE"/>
                      </w:r>
                      <w:r>
                        <w:rPr>
                          <w:rFonts w:ascii="CG Times" w:hAnsi="CG Times"/>
                        </w:rPr>
                        <w:tab/>
                      </w:r>
                      <w:r>
                        <w:rPr>
                          <w:rFonts w:ascii="CG Times" w:hAnsi="CG Times"/>
                          <w:sz w:val="20"/>
                        </w:rPr>
                        <w:t>Diagnostic Study Summary</w:t>
                      </w:r>
                    </w:p>
                    <w:p w:rsidR="00F77FBB" w:rsidRDefault="00F77FBB" w:rsidP="00EB5359">
                      <w:pPr>
                        <w:tabs>
                          <w:tab w:val="center" w:pos="4500"/>
                          <w:tab w:val="left" w:pos="5040"/>
                          <w:tab w:val="left" w:pos="5760"/>
                          <w:tab w:val="left" w:pos="6480"/>
                          <w:tab w:val="left" w:pos="7200"/>
                          <w:tab w:val="left" w:pos="7920"/>
                          <w:tab w:val="left" w:pos="8640"/>
                          <w:tab w:val="left" w:pos="9360"/>
                        </w:tabs>
                        <w:rPr>
                          <w:rFonts w:ascii="CG Times" w:hAnsi="CG Times"/>
                        </w:rPr>
                      </w:pPr>
                      <w:r>
                        <w:rPr>
                          <w:rFonts w:ascii="CG Times" w:hAnsi="CG Times"/>
                          <w:sz w:val="20"/>
                        </w:rPr>
                        <w:tab/>
                      </w:r>
                    </w:p>
                    <w:p w:rsidR="00F77FBB" w:rsidRDefault="00F77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50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ind w:left="720"/>
                        <w:rPr>
                          <w:rFonts w:ascii="CG Times" w:hAnsi="CG Times"/>
                          <w:i/>
                        </w:rPr>
                      </w:pPr>
                      <w:r>
                        <w:rPr>
                          <w:rFonts w:ascii="CG Times" w:hAnsi="CG Times"/>
                          <w:i/>
                          <w:sz w:val="16"/>
                        </w:rPr>
                        <w:t>At least 2 blank lines</w:t>
                      </w:r>
                    </w:p>
                    <w:p w:rsidR="00F77FBB" w:rsidRDefault="00F77FBB">
                      <w:pPr>
                        <w:tabs>
                          <w:tab w:val="center" w:pos="4500"/>
                          <w:tab w:val="left" w:pos="5040"/>
                          <w:tab w:val="left" w:pos="5760"/>
                          <w:tab w:val="left" w:pos="6480"/>
                          <w:tab w:val="left" w:pos="7200"/>
                          <w:tab w:val="left" w:pos="7920"/>
                          <w:tab w:val="left" w:pos="8640"/>
                          <w:tab w:val="left" w:pos="9360"/>
                        </w:tabs>
                        <w:rPr>
                          <w:rFonts w:ascii="CG Times" w:hAnsi="CG Times"/>
                          <w:sz w:val="20"/>
                        </w:rPr>
                      </w:pPr>
                      <w:r>
                        <w:rPr>
                          <w:rFonts w:ascii="CG Times" w:hAnsi="CG Times"/>
                        </w:rPr>
                        <w:tab/>
                      </w:r>
                      <w:r>
                        <w:rPr>
                          <w:rFonts w:ascii="CG Times" w:hAnsi="CG Times"/>
                          <w:sz w:val="20"/>
                        </w:rPr>
                        <w:t>Sample Community College District</w:t>
                      </w:r>
                    </w:p>
                    <w:p w:rsidR="00F77FBB" w:rsidRDefault="00F77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50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ind w:left="720"/>
                        <w:rPr>
                          <w:rFonts w:ascii="CG Times" w:hAnsi="CG Times"/>
                        </w:rPr>
                      </w:pPr>
                    </w:p>
                    <w:p w:rsidR="00F77FBB" w:rsidRDefault="00F77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50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ind w:left="720"/>
                        <w:rPr>
                          <w:rFonts w:ascii="CG Times" w:hAnsi="CG Times"/>
                        </w:rPr>
                      </w:pPr>
                      <w:r>
                        <w:rPr>
                          <w:rFonts w:ascii="CG Times" w:hAnsi="CG Times"/>
                          <w:i/>
                          <w:sz w:val="16"/>
                        </w:rPr>
                        <w:t>At least 2 blank lines</w:t>
                      </w:r>
                    </w:p>
                    <w:p w:rsidR="00F77FBB" w:rsidRDefault="00F77FBB">
                      <w:pPr>
                        <w:tabs>
                          <w:tab w:val="center" w:pos="4500"/>
                          <w:tab w:val="left" w:pos="5040"/>
                          <w:tab w:val="left" w:pos="5760"/>
                          <w:tab w:val="left" w:pos="6480"/>
                          <w:tab w:val="left" w:pos="7200"/>
                          <w:tab w:val="left" w:pos="7920"/>
                          <w:tab w:val="left" w:pos="8640"/>
                          <w:tab w:val="left" w:pos="9360"/>
                        </w:tabs>
                        <w:rPr>
                          <w:rFonts w:ascii="CG Times" w:hAnsi="CG Times"/>
                        </w:rPr>
                      </w:pPr>
                      <w:r>
                        <w:rPr>
                          <w:rFonts w:ascii="CG Times" w:hAnsi="CG Times"/>
                        </w:rPr>
                        <w:tab/>
                        <w:t>Prepared by</w:t>
                      </w:r>
                    </w:p>
                    <w:p w:rsidR="00F77FBB" w:rsidRDefault="00F77FBB" w:rsidP="00CC48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50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ind w:left="720"/>
                        <w:rPr>
                          <w:rFonts w:ascii="CG Times" w:hAnsi="CG Times"/>
                        </w:rPr>
                      </w:pPr>
                    </w:p>
                    <w:p w:rsidR="00F77FBB" w:rsidRDefault="00F77FBB" w:rsidP="00CC48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50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ind w:left="720"/>
                        <w:rPr>
                          <w:rFonts w:ascii="CG Times" w:hAnsi="CG Times"/>
                        </w:rPr>
                      </w:pPr>
                      <w:r>
                        <w:rPr>
                          <w:rFonts w:ascii="CG Times" w:hAnsi="CG Times"/>
                        </w:rPr>
                        <w:tab/>
                      </w:r>
                      <w:r>
                        <w:rPr>
                          <w:rFonts w:ascii="CG Times" w:hAnsi="CG Times"/>
                          <w:i/>
                          <w:sz w:val="16"/>
                        </w:rPr>
                        <w:t>2 blank lines</w:t>
                      </w:r>
                    </w:p>
                    <w:p w:rsidR="00F77FBB" w:rsidRDefault="00F77FBB" w:rsidP="00CC48DB">
                      <w:pPr>
                        <w:tabs>
                          <w:tab w:val="center" w:pos="4500"/>
                          <w:tab w:val="left" w:pos="5040"/>
                          <w:tab w:val="left" w:pos="5760"/>
                          <w:tab w:val="left" w:pos="6480"/>
                          <w:tab w:val="left" w:pos="7200"/>
                          <w:tab w:val="left" w:pos="7920"/>
                          <w:tab w:val="left" w:pos="8640"/>
                          <w:tab w:val="left" w:pos="9360"/>
                        </w:tabs>
                        <w:rPr>
                          <w:rFonts w:ascii="CG Times" w:hAnsi="CG Times"/>
                        </w:rPr>
                      </w:pPr>
                      <w:r>
                        <w:rPr>
                          <w:rFonts w:ascii="CG Times" w:hAnsi="CG Times"/>
                        </w:rPr>
                        <w:tab/>
                        <w:t>Jennifer Q. Administrator</w:t>
                      </w:r>
                    </w:p>
                    <w:p w:rsidR="00F77FBB" w:rsidRDefault="00F77FBB" w:rsidP="00CC48DB">
                      <w:pPr>
                        <w:tabs>
                          <w:tab w:val="center" w:pos="4500"/>
                          <w:tab w:val="left" w:pos="5040"/>
                          <w:tab w:val="left" w:pos="5760"/>
                          <w:tab w:val="left" w:pos="6480"/>
                          <w:tab w:val="left" w:pos="7200"/>
                          <w:tab w:val="left" w:pos="7920"/>
                          <w:tab w:val="left" w:pos="8640"/>
                          <w:tab w:val="left" w:pos="9360"/>
                        </w:tabs>
                        <w:rPr>
                          <w:rFonts w:ascii="CG Times" w:hAnsi="CG Times"/>
                        </w:rPr>
                      </w:pPr>
                      <w:r>
                        <w:rPr>
                          <w:rFonts w:ascii="CG Times" w:hAnsi="CG Times"/>
                        </w:rPr>
                        <w:tab/>
                        <w:t xml:space="preserve">Consultant </w:t>
                      </w:r>
                    </w:p>
                    <w:p w:rsidR="00F77FBB" w:rsidRDefault="00F77FBB" w:rsidP="00CC48DB">
                      <w:pPr>
                        <w:tabs>
                          <w:tab w:val="center" w:pos="4500"/>
                          <w:tab w:val="left" w:pos="5040"/>
                          <w:tab w:val="left" w:pos="5760"/>
                          <w:tab w:val="left" w:pos="6480"/>
                          <w:tab w:val="left" w:pos="7200"/>
                          <w:tab w:val="left" w:pos="7920"/>
                          <w:tab w:val="left" w:pos="8640"/>
                          <w:tab w:val="left" w:pos="9360"/>
                        </w:tabs>
                        <w:rPr>
                          <w:rFonts w:ascii="CG Times" w:hAnsi="CG Times"/>
                        </w:rPr>
                      </w:pPr>
                      <w:r>
                        <w:rPr>
                          <w:rFonts w:ascii="CG Times" w:hAnsi="CG Times"/>
                        </w:rPr>
                        <w:tab/>
                        <w:t>jadmin@myhost.edu</w:t>
                      </w:r>
                    </w:p>
                    <w:p w:rsidR="00F77FBB" w:rsidRDefault="00F77FBB" w:rsidP="001E686A">
                      <w:pPr>
                        <w:tabs>
                          <w:tab w:val="left" w:pos="1440"/>
                          <w:tab w:val="center" w:pos="4500"/>
                          <w:tab w:val="left" w:pos="5040"/>
                          <w:tab w:val="left" w:pos="5760"/>
                          <w:tab w:val="left" w:pos="6480"/>
                          <w:tab w:val="left" w:pos="7200"/>
                          <w:tab w:val="left" w:pos="7920"/>
                          <w:tab w:val="left" w:pos="8640"/>
                          <w:tab w:val="left" w:pos="9360"/>
                        </w:tabs>
                        <w:rPr>
                          <w:rFonts w:ascii="CG Times" w:hAnsi="CG Times"/>
                        </w:rPr>
                      </w:pPr>
                      <w:r>
                        <w:rPr>
                          <w:rFonts w:ascii="CG Times" w:hAnsi="CG Times"/>
                          <w:i/>
                          <w:sz w:val="16"/>
                        </w:rPr>
                        <w:tab/>
                        <w:t>1 blank line</w:t>
                      </w:r>
                    </w:p>
                    <w:p w:rsidR="00F77FBB" w:rsidRDefault="00F77FBB" w:rsidP="00CC48DB">
                      <w:pPr>
                        <w:tabs>
                          <w:tab w:val="center" w:pos="4500"/>
                          <w:tab w:val="left" w:pos="5040"/>
                          <w:tab w:val="left" w:pos="5760"/>
                          <w:tab w:val="left" w:pos="6480"/>
                          <w:tab w:val="left" w:pos="7200"/>
                          <w:tab w:val="left" w:pos="7920"/>
                          <w:tab w:val="left" w:pos="8640"/>
                          <w:tab w:val="left" w:pos="9360"/>
                        </w:tabs>
                        <w:rPr>
                          <w:rFonts w:ascii="CG Times" w:hAnsi="CG Times"/>
                        </w:rPr>
                      </w:pPr>
                      <w:r>
                        <w:rPr>
                          <w:rFonts w:ascii="CG Times" w:hAnsi="CG Times"/>
                        </w:rPr>
                        <w:tab/>
                        <w:t>John Q. Faculty</w:t>
                      </w:r>
                    </w:p>
                    <w:p w:rsidR="00F77FBB" w:rsidRDefault="00F77FBB" w:rsidP="00CC48DB">
                      <w:pPr>
                        <w:tabs>
                          <w:tab w:val="center" w:pos="4500"/>
                          <w:tab w:val="left" w:pos="5040"/>
                          <w:tab w:val="left" w:pos="5760"/>
                          <w:tab w:val="left" w:pos="6480"/>
                          <w:tab w:val="left" w:pos="7200"/>
                          <w:tab w:val="left" w:pos="7920"/>
                          <w:tab w:val="left" w:pos="8640"/>
                          <w:tab w:val="left" w:pos="9360"/>
                        </w:tabs>
                        <w:rPr>
                          <w:rFonts w:ascii="CG Times" w:hAnsi="CG Times"/>
                        </w:rPr>
                      </w:pPr>
                      <w:r>
                        <w:rPr>
                          <w:rFonts w:ascii="CG Times" w:hAnsi="CG Times"/>
                        </w:rPr>
                        <w:tab/>
                        <w:t xml:space="preserve">Business Department Chair  </w:t>
                      </w:r>
                    </w:p>
                    <w:p w:rsidR="00F77FBB" w:rsidRDefault="00F77FBB" w:rsidP="00CC48DB">
                      <w:pPr>
                        <w:tabs>
                          <w:tab w:val="center" w:pos="4500"/>
                          <w:tab w:val="left" w:pos="5040"/>
                          <w:tab w:val="left" w:pos="5760"/>
                          <w:tab w:val="left" w:pos="6480"/>
                          <w:tab w:val="left" w:pos="7200"/>
                          <w:tab w:val="left" w:pos="7920"/>
                          <w:tab w:val="left" w:pos="8640"/>
                          <w:tab w:val="left" w:pos="9360"/>
                        </w:tabs>
                        <w:rPr>
                          <w:rFonts w:ascii="CG Times" w:hAnsi="CG Times"/>
                        </w:rPr>
                      </w:pPr>
                      <w:r>
                        <w:rPr>
                          <w:rFonts w:ascii="CG Times" w:hAnsi="CG Times"/>
                        </w:rPr>
                        <w:tab/>
                        <w:t>John.faculty@mycollege.edu</w:t>
                      </w:r>
                    </w:p>
                    <w:p w:rsidR="00F77FBB" w:rsidRDefault="00F77FBB" w:rsidP="001E686A">
                      <w:pPr>
                        <w:tabs>
                          <w:tab w:val="left" w:pos="1440"/>
                          <w:tab w:val="center" w:pos="4500"/>
                          <w:tab w:val="left" w:pos="5040"/>
                          <w:tab w:val="left" w:pos="5760"/>
                          <w:tab w:val="left" w:pos="6480"/>
                          <w:tab w:val="left" w:pos="7200"/>
                          <w:tab w:val="left" w:pos="7920"/>
                          <w:tab w:val="left" w:pos="8640"/>
                          <w:tab w:val="left" w:pos="9360"/>
                        </w:tabs>
                        <w:rPr>
                          <w:rFonts w:ascii="CG Times" w:hAnsi="CG Times"/>
                        </w:rPr>
                      </w:pPr>
                      <w:r>
                        <w:rPr>
                          <w:rFonts w:ascii="CG Times" w:hAnsi="CG Times"/>
                          <w:i/>
                          <w:sz w:val="16"/>
                        </w:rPr>
                        <w:tab/>
                        <w:t>1 blank line</w:t>
                      </w:r>
                    </w:p>
                    <w:p w:rsidR="00F77FBB" w:rsidRDefault="00F77FBB" w:rsidP="00CC48DB">
                      <w:pPr>
                        <w:tabs>
                          <w:tab w:val="center" w:pos="4500"/>
                          <w:tab w:val="left" w:pos="5040"/>
                          <w:tab w:val="left" w:pos="5760"/>
                          <w:tab w:val="left" w:pos="6480"/>
                          <w:tab w:val="left" w:pos="7200"/>
                          <w:tab w:val="left" w:pos="7920"/>
                          <w:tab w:val="left" w:pos="8640"/>
                          <w:tab w:val="left" w:pos="9360"/>
                        </w:tabs>
                        <w:rPr>
                          <w:rFonts w:ascii="CG Times" w:hAnsi="CG Times"/>
                        </w:rPr>
                      </w:pPr>
                      <w:r>
                        <w:rPr>
                          <w:rFonts w:ascii="CG Times" w:hAnsi="CG Times"/>
                        </w:rPr>
                        <w:tab/>
                        <w:t xml:space="preserve">May 5, 2012 </w:t>
                      </w:r>
                    </w:p>
                  </w:txbxContent>
                </v:textbox>
              </v:shape>
            </w:pict>
          </mc:Fallback>
        </mc:AlternateContent>
      </w:r>
    </w:p>
    <w:p w:rsidR="00A0011C" w:rsidRPr="001E686A" w:rsidRDefault="00A0011C" w:rsidP="00A0011C">
      <w:pPr>
        <w:pStyle w:val="Heading3"/>
      </w:pPr>
      <w:bookmarkStart w:id="22" w:name="_Toc330384171"/>
      <w:r w:rsidRPr="001E686A">
        <w:t>Abstract</w:t>
      </w:r>
      <w:bookmarkEnd w:id="22"/>
      <w:r w:rsidRPr="001E686A">
        <w:t xml:space="preserve"> </w:t>
      </w:r>
    </w:p>
    <w:p w:rsidR="00533E5B" w:rsidRDefault="00A0011C" w:rsidP="00A0011C">
      <w:pPr>
        <w:ind w:firstLine="270"/>
      </w:pPr>
      <w:r>
        <w:t xml:space="preserve">The abstract should be on a page by itself and is limited to 500 words or less.  The first nonblank line includes the </w:t>
      </w:r>
      <w:r w:rsidR="00533E5B">
        <w:t xml:space="preserve">phrase “Diagnostic Study” followed by the </w:t>
      </w:r>
      <w:r>
        <w:t>district name</w:t>
      </w:r>
      <w:r w:rsidR="00533E5B">
        <w:t xml:space="preserve"> on a line by itself.</w:t>
      </w:r>
    </w:p>
    <w:p w:rsidR="00F77FBB" w:rsidRDefault="00A0011C" w:rsidP="00F77FBB">
      <w:pPr>
        <w:ind w:firstLine="270"/>
      </w:pPr>
      <w:r>
        <w:t>Include in the abstract a summary of reasons for the study, the data and methods used to complete the study, a brief summary of the analysis and findings, and the strategies planned for implementation.  Discuss whether a pilot has been implemented and the timeline for piloting any other solutions or larger implementations</w:t>
      </w:r>
      <w:r w:rsidR="00F77FBB">
        <w:t>.</w:t>
      </w:r>
    </w:p>
    <w:p w:rsidR="00F77FBB" w:rsidRDefault="00F77FBB" w:rsidP="00F77FBB">
      <w:pPr>
        <w:ind w:firstLine="270"/>
      </w:pPr>
      <w:r>
        <w:rPr>
          <w:noProof/>
        </w:rPr>
        <mc:AlternateContent>
          <mc:Choice Requires="wps">
            <w:drawing>
              <wp:inline distT="0" distB="0" distL="0" distR="0" wp14:anchorId="34C3DBA7" wp14:editId="58CE755A">
                <wp:extent cx="5760720" cy="6380480"/>
                <wp:effectExtent l="133350" t="0" r="11430" b="153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380480"/>
                        </a:xfrm>
                        <a:prstGeom prst="rect">
                          <a:avLst/>
                        </a:prstGeom>
                        <a:solidFill>
                          <a:srgbClr val="FFFFFF"/>
                        </a:solidFill>
                        <a:ln w="9525">
                          <a:solidFill>
                            <a:srgbClr val="000000"/>
                          </a:solidFill>
                          <a:miter lim="800000"/>
                          <a:headEnd/>
                          <a:tailEnd/>
                        </a:ln>
                        <a:effectLst>
                          <a:outerShdw dist="179605" dir="8100000" algn="ctr" rotWithShape="0">
                            <a:srgbClr val="333333"/>
                          </a:outerShdw>
                        </a:effectLst>
                      </wps:spPr>
                      <wps:txbx>
                        <w:txbxContent>
                          <w:p w:rsidR="00F77FBB" w:rsidRDefault="00F77FBB" w:rsidP="00F77FBB">
                            <w:pPr>
                              <w:tabs>
                                <w:tab w:val="center" w:pos="4320"/>
                                <w:tab w:val="left" w:pos="5040"/>
                                <w:tab w:val="left" w:pos="5760"/>
                                <w:tab w:val="left" w:pos="6480"/>
                                <w:tab w:val="left" w:pos="7200"/>
                                <w:tab w:val="left" w:pos="7920"/>
                                <w:tab w:val="left" w:pos="8640"/>
                                <w:tab w:val="left" w:pos="9360"/>
                              </w:tabs>
                              <w:rPr>
                                <w:rFonts w:ascii="CG Times" w:hAnsi="CG Times"/>
                                <w:sz w:val="19"/>
                              </w:rPr>
                            </w:pPr>
                          </w:p>
                          <w:p w:rsidR="00F77FBB" w:rsidRDefault="00F77FBB" w:rsidP="00F77FBB">
                            <w:pPr>
                              <w:tabs>
                                <w:tab w:val="center" w:pos="4320"/>
                                <w:tab w:val="left" w:pos="5040"/>
                                <w:tab w:val="left" w:pos="5760"/>
                                <w:tab w:val="left" w:pos="6480"/>
                                <w:tab w:val="left" w:pos="7200"/>
                                <w:tab w:val="left" w:pos="7920"/>
                                <w:tab w:val="left" w:pos="8640"/>
                                <w:tab w:val="left" w:pos="9360"/>
                              </w:tabs>
                              <w:rPr>
                                <w:rFonts w:ascii="CG Times" w:hAnsi="CG Times"/>
                                <w:sz w:val="19"/>
                              </w:rPr>
                            </w:pPr>
                          </w:p>
                          <w:p w:rsidR="00F77FBB" w:rsidRDefault="00F77FBB" w:rsidP="00F77FBB">
                            <w:pPr>
                              <w:tabs>
                                <w:tab w:val="center" w:pos="4320"/>
                                <w:tab w:val="left" w:pos="5040"/>
                                <w:tab w:val="left" w:pos="5760"/>
                                <w:tab w:val="left" w:pos="6480"/>
                                <w:tab w:val="left" w:pos="7200"/>
                                <w:tab w:val="left" w:pos="7920"/>
                                <w:tab w:val="left" w:pos="8640"/>
                                <w:tab w:val="left" w:pos="9360"/>
                              </w:tabs>
                              <w:rPr>
                                <w:rFonts w:ascii="CG Times" w:hAnsi="CG Times"/>
                                <w:sz w:val="19"/>
                              </w:rPr>
                            </w:pPr>
                          </w:p>
                          <w:p w:rsidR="00F77FBB" w:rsidRDefault="00F77FBB" w:rsidP="00F77FBB">
                            <w:pPr>
                              <w:tabs>
                                <w:tab w:val="center" w:pos="4320"/>
                                <w:tab w:val="left" w:pos="5040"/>
                                <w:tab w:val="left" w:pos="5760"/>
                                <w:tab w:val="left" w:pos="6480"/>
                                <w:tab w:val="left" w:pos="7200"/>
                                <w:tab w:val="left" w:pos="7920"/>
                                <w:tab w:val="left" w:pos="8640"/>
                                <w:tab w:val="left" w:pos="9360"/>
                              </w:tabs>
                              <w:rPr>
                                <w:rFonts w:ascii="CG Times" w:hAnsi="CG Times"/>
                              </w:rPr>
                            </w:pPr>
                            <w:proofErr w:type="gramStart"/>
                            <w:r>
                              <w:rPr>
                                <w:rFonts w:ascii="CG Times" w:hAnsi="CG Times"/>
                                <w:i/>
                                <w:sz w:val="16"/>
                              </w:rPr>
                              <w:t>1.25  inches</w:t>
                            </w:r>
                            <w:proofErr w:type="gramEnd"/>
                            <w:r>
                              <w:rPr>
                                <w:rFonts w:ascii="CG Times" w:hAnsi="CG Times"/>
                                <w:i/>
                                <w:sz w:val="16"/>
                              </w:rPr>
                              <w:t xml:space="preserve"> from top</w:t>
                            </w:r>
                            <w:r>
                              <w:rPr>
                                <w:rFonts w:ascii="WP IconicSymbolsA" w:hAnsi="WP IconicSymbolsA"/>
                                <w:sz w:val="29"/>
                              </w:rPr>
                              <w:sym w:font="Symbol" w:char="F0AE"/>
                            </w:r>
                            <w:r>
                              <w:rPr>
                                <w:rFonts w:ascii="CG Times" w:hAnsi="CG Times"/>
                              </w:rPr>
                              <w:tab/>
                            </w:r>
                            <w:r>
                              <w:rPr>
                                <w:rFonts w:ascii="CG Times" w:hAnsi="CG Times"/>
                                <w:sz w:val="20"/>
                              </w:rPr>
                              <w:t>Diagnostic Study Summary</w:t>
                            </w:r>
                          </w:p>
                          <w:p w:rsidR="00F77FBB" w:rsidRDefault="00F77FBB" w:rsidP="00F77FBB">
                            <w:pPr>
                              <w:tabs>
                                <w:tab w:val="center" w:pos="4320"/>
                                <w:tab w:val="left" w:pos="5040"/>
                                <w:tab w:val="left" w:pos="5760"/>
                                <w:tab w:val="left" w:pos="6480"/>
                                <w:tab w:val="left" w:pos="7200"/>
                                <w:tab w:val="left" w:pos="7920"/>
                                <w:tab w:val="left" w:pos="8640"/>
                                <w:tab w:val="left" w:pos="9360"/>
                              </w:tabs>
                              <w:rPr>
                                <w:rFonts w:ascii="CG Times" w:hAnsi="CG Times"/>
                                <w:sz w:val="20"/>
                              </w:rPr>
                            </w:pPr>
                            <w:proofErr w:type="gramStart"/>
                            <w:r>
                              <w:rPr>
                                <w:rFonts w:ascii="CG Times" w:hAnsi="CG Times"/>
                                <w:i/>
                                <w:sz w:val="16"/>
                              </w:rPr>
                              <w:t>single-spaced</w:t>
                            </w:r>
                            <w:proofErr w:type="gramEnd"/>
                            <w:r>
                              <w:rPr>
                                <w:rFonts w:ascii="CG Times" w:hAnsi="CG Times"/>
                                <w:i/>
                                <w:sz w:val="16"/>
                              </w:rPr>
                              <w:t>,</w:t>
                            </w:r>
                            <w:r>
                              <w:rPr>
                                <w:rFonts w:ascii="CG Times" w:hAnsi="CG Times"/>
                                <w:sz w:val="19"/>
                              </w:rPr>
                              <w:tab/>
                            </w:r>
                            <w:r>
                              <w:rPr>
                                <w:rFonts w:ascii="CG Times" w:hAnsi="CG Times"/>
                                <w:sz w:val="20"/>
                              </w:rPr>
                              <w:t>Sample Community College District</w:t>
                            </w:r>
                          </w:p>
                          <w:p w:rsidR="00F77FBB" w:rsidRDefault="00F77FBB" w:rsidP="00F77FBB">
                            <w:pPr>
                              <w:tabs>
                                <w:tab w:val="center" w:pos="4320"/>
                                <w:tab w:val="left" w:pos="5040"/>
                                <w:tab w:val="left" w:pos="5760"/>
                                <w:tab w:val="left" w:pos="6480"/>
                                <w:tab w:val="left" w:pos="7200"/>
                                <w:tab w:val="left" w:pos="7920"/>
                                <w:tab w:val="left" w:pos="8640"/>
                                <w:tab w:val="left" w:pos="9360"/>
                              </w:tabs>
                              <w:rPr>
                                <w:rFonts w:ascii="CG Times" w:hAnsi="CG Times"/>
                                <w:sz w:val="20"/>
                              </w:rPr>
                            </w:pPr>
                          </w:p>
                          <w:p w:rsidR="00F77FBB" w:rsidRDefault="00F77FBB" w:rsidP="00F77FBB">
                            <w:pPr>
                              <w:tabs>
                                <w:tab w:val="center" w:pos="4320"/>
                                <w:tab w:val="left" w:pos="5040"/>
                                <w:tab w:val="left" w:pos="5760"/>
                                <w:tab w:val="left" w:pos="6480"/>
                                <w:tab w:val="left" w:pos="7200"/>
                                <w:tab w:val="left" w:pos="7920"/>
                                <w:tab w:val="left" w:pos="8640"/>
                                <w:tab w:val="left" w:pos="9360"/>
                              </w:tabs>
                              <w:rPr>
                                <w:rFonts w:ascii="CG Times" w:hAnsi="CG Times"/>
                                <w:i/>
                                <w:sz w:val="17"/>
                              </w:rPr>
                            </w:pPr>
                            <w:r>
                              <w:rPr>
                                <w:rFonts w:ascii="CG Times" w:hAnsi="CG Times"/>
                                <w:i/>
                                <w:sz w:val="17"/>
                              </w:rPr>
                              <w:t>2 blank lines</w:t>
                            </w:r>
                          </w:p>
                          <w:p w:rsidR="00F77FBB" w:rsidRDefault="00F77FBB" w:rsidP="00F77FBB">
                            <w:pPr>
                              <w:tabs>
                                <w:tab w:val="center" w:pos="4320"/>
                                <w:tab w:val="left" w:pos="5040"/>
                                <w:tab w:val="left" w:pos="5760"/>
                                <w:tab w:val="left" w:pos="6480"/>
                                <w:tab w:val="left" w:pos="7200"/>
                                <w:tab w:val="left" w:pos="7920"/>
                                <w:tab w:val="left" w:pos="8640"/>
                                <w:tab w:val="left" w:pos="9360"/>
                              </w:tabs>
                              <w:spacing w:line="480" w:lineRule="auto"/>
                              <w:rPr>
                                <w:rFonts w:ascii="CG Times" w:hAnsi="CG Times"/>
                                <w:sz w:val="20"/>
                              </w:rPr>
                            </w:pPr>
                            <w:r>
                              <w:rPr>
                                <w:rFonts w:ascii="CG Times" w:hAnsi="CG Times"/>
                                <w:sz w:val="20"/>
                              </w:rPr>
                              <w:tab/>
                              <w:t>Abstract</w:t>
                            </w:r>
                          </w:p>
                          <w:p w:rsidR="00F77FBB" w:rsidRDefault="00F77FBB" w:rsidP="00F77FBB">
                            <w:pPr>
                              <w:tabs>
                                <w:tab w:val="center" w:pos="4320"/>
                                <w:tab w:val="left" w:pos="5040"/>
                                <w:tab w:val="left" w:pos="5760"/>
                                <w:tab w:val="left" w:pos="6480"/>
                                <w:tab w:val="left" w:pos="7200"/>
                                <w:tab w:val="left" w:pos="7920"/>
                                <w:tab w:val="left" w:pos="8640"/>
                                <w:tab w:val="left" w:pos="9360"/>
                              </w:tabs>
                              <w:rPr>
                                <w:rFonts w:ascii="CG Times" w:hAnsi="CG Times"/>
                                <w:i/>
                                <w:sz w:val="17"/>
                              </w:rPr>
                            </w:pPr>
                            <w:r>
                              <w:rPr>
                                <w:rFonts w:ascii="CG Times" w:hAnsi="CG Times"/>
                                <w:i/>
                                <w:sz w:val="17"/>
                              </w:rPr>
                              <w:t>2 blank lines</w:t>
                            </w:r>
                          </w:p>
                          <w:p w:rsidR="00F77FBB" w:rsidRDefault="00F77FBB" w:rsidP="00F77FBB">
                            <w:pPr>
                              <w:tabs>
                                <w:tab w:val="left" w:pos="2160"/>
                                <w:tab w:val="center" w:pos="4320"/>
                                <w:tab w:val="left" w:pos="5040"/>
                                <w:tab w:val="left" w:pos="5760"/>
                                <w:tab w:val="left" w:pos="6480"/>
                                <w:tab w:val="left" w:pos="7200"/>
                                <w:tab w:val="left" w:pos="7920"/>
                                <w:tab w:val="left" w:pos="9360"/>
                              </w:tabs>
                              <w:ind w:left="1440" w:right="674" w:hanging="1080"/>
                              <w:rPr>
                                <w:rFonts w:ascii="Times New Roman" w:hAnsi="Times New Roman"/>
                                <w:sz w:val="20"/>
                              </w:rPr>
                            </w:pPr>
                            <w:r>
                              <w:rPr>
                                <w:rFonts w:ascii="CG Times" w:hAnsi="CG Times"/>
                                <w:i/>
                                <w:sz w:val="16"/>
                              </w:rPr>
                              <w:t xml:space="preserve">Single-spaced </w:t>
                            </w:r>
                            <w:r>
                              <w:rPr>
                                <w:rFonts w:ascii="CG Times" w:hAnsi="CG Times"/>
                                <w:i/>
                                <w:sz w:val="16"/>
                              </w:rPr>
                              <w:tab/>
                            </w:r>
                            <w:r>
                              <w:rPr>
                                <w:rFonts w:ascii="CG Times" w:hAnsi="CG Times"/>
                                <w:i/>
                                <w:sz w:val="16"/>
                              </w:rPr>
                              <w:tab/>
                            </w:r>
                            <w:r>
                              <w:rPr>
                                <w:rFonts w:ascii="Times New Roman" w:hAnsi="Times New Roman"/>
                                <w:sz w:val="20"/>
                              </w:rPr>
                              <w:t xml:space="preserve">The abstract is a short description with sufficient detail to permit the reader to understand the contents of the study summary.  Although it should not contain great detail, the abstract should include an indication of the problem, important methodology, and conclusions.  The abstract can be more than one page, but must be under 500 words (counting everything).  </w:t>
                            </w:r>
                          </w:p>
                          <w:p w:rsidR="00F77FBB" w:rsidRDefault="00F77FBB" w:rsidP="00F77FBB">
                            <w:pPr>
                              <w:tabs>
                                <w:tab w:val="left" w:pos="7830"/>
                              </w:tabs>
                              <w:spacing w:line="312" w:lineRule="auto"/>
                              <w:ind w:left="1440" w:right="706" w:firstLine="720"/>
                              <w:rPr>
                                <w:rFonts w:ascii="Times New Roman" w:hAnsi="Times New Roman"/>
                                <w:sz w:val="20"/>
                              </w:rPr>
                            </w:pPr>
                          </w:p>
                          <w:p w:rsidR="00F77FBB" w:rsidRDefault="00F77FBB" w:rsidP="00F77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CG Times" w:hAnsi="CG Times"/>
                                <w:i/>
                                <w:sz w:val="16"/>
                              </w:rPr>
                            </w:pPr>
                          </w:p>
                          <w:p w:rsidR="00F77FBB" w:rsidRDefault="00F77FBB" w:rsidP="00F77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CG Times" w:hAnsi="CG Times"/>
                                <w:i/>
                                <w:sz w:val="16"/>
                              </w:rPr>
                            </w:pPr>
                          </w:p>
                          <w:p w:rsidR="00F77FBB" w:rsidRDefault="00F77FBB" w:rsidP="00F77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CG Times" w:hAnsi="CG Times"/>
                                <w:i/>
                                <w:sz w:val="16"/>
                              </w:rPr>
                            </w:pPr>
                          </w:p>
                          <w:p w:rsidR="00F77FBB" w:rsidRDefault="00F77FBB" w:rsidP="00F77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CG Times" w:hAnsi="CG Times"/>
                                <w:i/>
                                <w:sz w:val="16"/>
                              </w:rPr>
                            </w:pPr>
                          </w:p>
                          <w:p w:rsidR="00F77FBB" w:rsidRDefault="00F77FBB" w:rsidP="00F77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CG Times" w:hAnsi="CG Times"/>
                                <w:i/>
                                <w:sz w:val="16"/>
                              </w:rPr>
                            </w:pPr>
                          </w:p>
                          <w:p w:rsidR="00F77FBB" w:rsidRDefault="00F77FBB" w:rsidP="00F77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CG Times" w:hAnsi="CG Times"/>
                                <w:sz w:val="16"/>
                              </w:rPr>
                            </w:pPr>
                            <w:r>
                              <w:rPr>
                                <w:rFonts w:ascii="CG Times" w:hAnsi="CG Times"/>
                                <w:i/>
                                <w:sz w:val="16"/>
                              </w:rPr>
                              <w:t>(</w:t>
                            </w:r>
                            <w:proofErr w:type="gramStart"/>
                            <w:r>
                              <w:rPr>
                                <w:rFonts w:ascii="CG Times" w:hAnsi="CG Times"/>
                                <w:i/>
                                <w:sz w:val="16"/>
                              </w:rPr>
                              <w:t>page</w:t>
                            </w:r>
                            <w:proofErr w:type="gramEnd"/>
                            <w:r>
                              <w:rPr>
                                <w:rFonts w:ascii="CG Times" w:hAnsi="CG Times"/>
                                <w:i/>
                                <w:sz w:val="16"/>
                              </w:rPr>
                              <w:t xml:space="preserve"> number is counted and printed on this page: centered lower-case Roman numerals)</w:t>
                            </w:r>
                          </w:p>
                          <w:p w:rsidR="00F77FBB" w:rsidRDefault="00F77FBB" w:rsidP="00F77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CG Times" w:hAnsi="CG Times"/>
                              </w:rPr>
                            </w:pPr>
                          </w:p>
                          <w:p w:rsidR="00F77FBB" w:rsidRDefault="00F77FBB" w:rsidP="00F77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CG Times" w:hAnsi="CG Times"/>
                              </w:rPr>
                            </w:pPr>
                          </w:p>
                          <w:p w:rsidR="00F77FBB" w:rsidRDefault="00F77FBB" w:rsidP="00F77FBB">
                            <w:pPr>
                              <w:tabs>
                                <w:tab w:val="left" w:pos="0"/>
                                <w:tab w:val="left" w:pos="720"/>
                                <w:tab w:val="left" w:pos="1440"/>
                                <w:tab w:val="center" w:pos="4230"/>
                                <w:tab w:val="left" w:pos="5040"/>
                                <w:tab w:val="left" w:pos="5760"/>
                                <w:tab w:val="left" w:pos="6480"/>
                                <w:tab w:val="left" w:pos="7200"/>
                                <w:tab w:val="left" w:pos="7920"/>
                                <w:tab w:val="left" w:pos="8640"/>
                                <w:tab w:val="left" w:pos="9360"/>
                              </w:tabs>
                              <w:rPr>
                                <w:rFonts w:ascii="CG Times" w:hAnsi="CG Times"/>
                                <w:sz w:val="16"/>
                              </w:rPr>
                            </w:pPr>
                            <w:proofErr w:type="gramStart"/>
                            <w:r>
                              <w:rPr>
                                <w:rFonts w:ascii="CG Times" w:hAnsi="CG Times"/>
                                <w:i/>
                                <w:sz w:val="16"/>
                              </w:rPr>
                              <w:t>page</w:t>
                            </w:r>
                            <w:proofErr w:type="gramEnd"/>
                            <w:r>
                              <w:rPr>
                                <w:rFonts w:ascii="CG Times" w:hAnsi="CG Times"/>
                                <w:i/>
                                <w:sz w:val="16"/>
                              </w:rPr>
                              <w:t xml:space="preserve"> number (lower case Roman) here</w:t>
                            </w:r>
                            <w:r>
                              <w:rPr>
                                <w:rFonts w:ascii="CG Times" w:hAnsi="CG Times"/>
                                <w:sz w:val="16"/>
                              </w:rPr>
                              <w:t xml:space="preserve"> </w:t>
                            </w:r>
                            <w:r>
                              <w:rPr>
                                <w:rFonts w:ascii="CG Times" w:hAnsi="CG Times"/>
                                <w:sz w:val="16"/>
                              </w:rPr>
                              <w:sym w:font="Symbol" w:char="F0AE"/>
                            </w:r>
                            <w:r>
                              <w:rPr>
                                <w:rFonts w:ascii="CG Times" w:hAnsi="CG Times"/>
                                <w:sz w:val="16"/>
                              </w:rPr>
                              <w:tab/>
                              <w:t>ii</w:t>
                            </w:r>
                          </w:p>
                          <w:p w:rsidR="00F77FBB" w:rsidRDefault="00F77FBB" w:rsidP="00F77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CG Times" w:hAnsi="CG Times"/>
                              </w:rPr>
                            </w:pPr>
                            <w:r>
                              <w:rPr>
                                <w:rFonts w:ascii="CG Times" w:hAnsi="CG Times"/>
                                <w:i/>
                                <w:sz w:val="16"/>
                              </w:rPr>
                              <w:t>(</w:t>
                            </w:r>
                            <w:proofErr w:type="gramStart"/>
                            <w:r>
                              <w:rPr>
                                <w:rFonts w:ascii="CG Times" w:hAnsi="CG Times"/>
                                <w:i/>
                                <w:sz w:val="16"/>
                              </w:rPr>
                              <w:t>numbering</w:t>
                            </w:r>
                            <w:proofErr w:type="gramEnd"/>
                            <w:r>
                              <w:rPr>
                                <w:rFonts w:ascii="CG Times" w:hAnsi="CG Times"/>
                                <w:i/>
                                <w:sz w:val="16"/>
                              </w:rPr>
                              <w:t xml:space="preserve"> is next in preliminary page sequence)</w:t>
                            </w:r>
                          </w:p>
                        </w:txbxContent>
                      </wps:txbx>
                      <wps:bodyPr rot="0" vert="horz" wrap="square" lIns="91440" tIns="45720" rIns="91440" bIns="45720" anchor="t" anchorCtr="0" upright="1">
                        <a:noAutofit/>
                      </wps:bodyPr>
                    </wps:wsp>
                  </a:graphicData>
                </a:graphic>
              </wp:inline>
            </w:drawing>
          </mc:Choice>
          <mc:Fallback>
            <w:pict>
              <v:shape id="Text Box 10" o:spid="_x0000_s1027" type="#_x0000_t202" style="width:453.6pt;height:50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">
                <v:shadow on="t" color="#333" offset="-10pt,10pt"/>
                <v:textbox>
                  <w:txbxContent>
                    <w:p w:rsidR="00F77FBB" w:rsidRDefault="00F77FBB" w:rsidP="00F77FBB">
                      <w:pPr>
                        <w:tabs>
                          <w:tab w:val="center" w:pos="4320"/>
                          <w:tab w:val="left" w:pos="5040"/>
                          <w:tab w:val="left" w:pos="5760"/>
                          <w:tab w:val="left" w:pos="6480"/>
                          <w:tab w:val="left" w:pos="7200"/>
                          <w:tab w:val="left" w:pos="7920"/>
                          <w:tab w:val="left" w:pos="8640"/>
                          <w:tab w:val="left" w:pos="9360"/>
                        </w:tabs>
                        <w:rPr>
                          <w:rFonts w:ascii="CG Times" w:hAnsi="CG Times"/>
                          <w:sz w:val="19"/>
                        </w:rPr>
                      </w:pPr>
                    </w:p>
                    <w:p w:rsidR="00F77FBB" w:rsidRDefault="00F77FBB" w:rsidP="00F77FBB">
                      <w:pPr>
                        <w:tabs>
                          <w:tab w:val="center" w:pos="4320"/>
                          <w:tab w:val="left" w:pos="5040"/>
                          <w:tab w:val="left" w:pos="5760"/>
                          <w:tab w:val="left" w:pos="6480"/>
                          <w:tab w:val="left" w:pos="7200"/>
                          <w:tab w:val="left" w:pos="7920"/>
                          <w:tab w:val="left" w:pos="8640"/>
                          <w:tab w:val="left" w:pos="9360"/>
                        </w:tabs>
                        <w:rPr>
                          <w:rFonts w:ascii="CG Times" w:hAnsi="CG Times"/>
                          <w:sz w:val="19"/>
                        </w:rPr>
                      </w:pPr>
                    </w:p>
                    <w:p w:rsidR="00F77FBB" w:rsidRDefault="00F77FBB" w:rsidP="00F77FBB">
                      <w:pPr>
                        <w:tabs>
                          <w:tab w:val="center" w:pos="4320"/>
                          <w:tab w:val="left" w:pos="5040"/>
                          <w:tab w:val="left" w:pos="5760"/>
                          <w:tab w:val="left" w:pos="6480"/>
                          <w:tab w:val="left" w:pos="7200"/>
                          <w:tab w:val="left" w:pos="7920"/>
                          <w:tab w:val="left" w:pos="8640"/>
                          <w:tab w:val="left" w:pos="9360"/>
                        </w:tabs>
                        <w:rPr>
                          <w:rFonts w:ascii="CG Times" w:hAnsi="CG Times"/>
                          <w:sz w:val="19"/>
                        </w:rPr>
                      </w:pPr>
                    </w:p>
                    <w:p w:rsidR="00F77FBB" w:rsidRDefault="00F77FBB" w:rsidP="00F77FBB">
                      <w:pPr>
                        <w:tabs>
                          <w:tab w:val="center" w:pos="4320"/>
                          <w:tab w:val="left" w:pos="5040"/>
                          <w:tab w:val="left" w:pos="5760"/>
                          <w:tab w:val="left" w:pos="6480"/>
                          <w:tab w:val="left" w:pos="7200"/>
                          <w:tab w:val="left" w:pos="7920"/>
                          <w:tab w:val="left" w:pos="8640"/>
                          <w:tab w:val="left" w:pos="9360"/>
                        </w:tabs>
                        <w:rPr>
                          <w:rFonts w:ascii="CG Times" w:hAnsi="CG Times"/>
                        </w:rPr>
                      </w:pPr>
                      <w:proofErr w:type="gramStart"/>
                      <w:r>
                        <w:rPr>
                          <w:rFonts w:ascii="CG Times" w:hAnsi="CG Times"/>
                          <w:i/>
                          <w:sz w:val="16"/>
                        </w:rPr>
                        <w:t>1.25  inches</w:t>
                      </w:r>
                      <w:proofErr w:type="gramEnd"/>
                      <w:r>
                        <w:rPr>
                          <w:rFonts w:ascii="CG Times" w:hAnsi="CG Times"/>
                          <w:i/>
                          <w:sz w:val="16"/>
                        </w:rPr>
                        <w:t xml:space="preserve"> from top</w:t>
                      </w:r>
                      <w:r>
                        <w:rPr>
                          <w:rFonts w:ascii="WP IconicSymbolsA" w:hAnsi="WP IconicSymbolsA"/>
                          <w:sz w:val="29"/>
                        </w:rPr>
                        <w:sym w:font="Symbol" w:char="F0AE"/>
                      </w:r>
                      <w:r>
                        <w:rPr>
                          <w:rFonts w:ascii="CG Times" w:hAnsi="CG Times"/>
                        </w:rPr>
                        <w:tab/>
                      </w:r>
                      <w:r>
                        <w:rPr>
                          <w:rFonts w:ascii="CG Times" w:hAnsi="CG Times"/>
                          <w:sz w:val="20"/>
                        </w:rPr>
                        <w:t>Diagnostic Study Summary</w:t>
                      </w:r>
                    </w:p>
                    <w:p w:rsidR="00F77FBB" w:rsidRDefault="00F77FBB" w:rsidP="00F77FBB">
                      <w:pPr>
                        <w:tabs>
                          <w:tab w:val="center" w:pos="4320"/>
                          <w:tab w:val="left" w:pos="5040"/>
                          <w:tab w:val="left" w:pos="5760"/>
                          <w:tab w:val="left" w:pos="6480"/>
                          <w:tab w:val="left" w:pos="7200"/>
                          <w:tab w:val="left" w:pos="7920"/>
                          <w:tab w:val="left" w:pos="8640"/>
                          <w:tab w:val="left" w:pos="9360"/>
                        </w:tabs>
                        <w:rPr>
                          <w:rFonts w:ascii="CG Times" w:hAnsi="CG Times"/>
                          <w:sz w:val="20"/>
                        </w:rPr>
                      </w:pPr>
                      <w:proofErr w:type="gramStart"/>
                      <w:r>
                        <w:rPr>
                          <w:rFonts w:ascii="CG Times" w:hAnsi="CG Times"/>
                          <w:i/>
                          <w:sz w:val="16"/>
                        </w:rPr>
                        <w:t>single-spaced</w:t>
                      </w:r>
                      <w:proofErr w:type="gramEnd"/>
                      <w:r>
                        <w:rPr>
                          <w:rFonts w:ascii="CG Times" w:hAnsi="CG Times"/>
                          <w:i/>
                          <w:sz w:val="16"/>
                        </w:rPr>
                        <w:t>,</w:t>
                      </w:r>
                      <w:r>
                        <w:rPr>
                          <w:rFonts w:ascii="CG Times" w:hAnsi="CG Times"/>
                          <w:sz w:val="19"/>
                        </w:rPr>
                        <w:tab/>
                      </w:r>
                      <w:r>
                        <w:rPr>
                          <w:rFonts w:ascii="CG Times" w:hAnsi="CG Times"/>
                          <w:sz w:val="20"/>
                        </w:rPr>
                        <w:t>Sample Community College District</w:t>
                      </w:r>
                    </w:p>
                    <w:p w:rsidR="00F77FBB" w:rsidRDefault="00F77FBB" w:rsidP="00F77FBB">
                      <w:pPr>
                        <w:tabs>
                          <w:tab w:val="center" w:pos="4320"/>
                          <w:tab w:val="left" w:pos="5040"/>
                          <w:tab w:val="left" w:pos="5760"/>
                          <w:tab w:val="left" w:pos="6480"/>
                          <w:tab w:val="left" w:pos="7200"/>
                          <w:tab w:val="left" w:pos="7920"/>
                          <w:tab w:val="left" w:pos="8640"/>
                          <w:tab w:val="left" w:pos="9360"/>
                        </w:tabs>
                        <w:rPr>
                          <w:rFonts w:ascii="CG Times" w:hAnsi="CG Times"/>
                          <w:sz w:val="20"/>
                        </w:rPr>
                      </w:pPr>
                    </w:p>
                    <w:p w:rsidR="00F77FBB" w:rsidRDefault="00F77FBB" w:rsidP="00F77FBB">
                      <w:pPr>
                        <w:tabs>
                          <w:tab w:val="center" w:pos="4320"/>
                          <w:tab w:val="left" w:pos="5040"/>
                          <w:tab w:val="left" w:pos="5760"/>
                          <w:tab w:val="left" w:pos="6480"/>
                          <w:tab w:val="left" w:pos="7200"/>
                          <w:tab w:val="left" w:pos="7920"/>
                          <w:tab w:val="left" w:pos="8640"/>
                          <w:tab w:val="left" w:pos="9360"/>
                        </w:tabs>
                        <w:rPr>
                          <w:rFonts w:ascii="CG Times" w:hAnsi="CG Times"/>
                          <w:i/>
                          <w:sz w:val="17"/>
                        </w:rPr>
                      </w:pPr>
                      <w:r>
                        <w:rPr>
                          <w:rFonts w:ascii="CG Times" w:hAnsi="CG Times"/>
                          <w:i/>
                          <w:sz w:val="17"/>
                        </w:rPr>
                        <w:t>2 blank lines</w:t>
                      </w:r>
                    </w:p>
                    <w:p w:rsidR="00F77FBB" w:rsidRDefault="00F77FBB" w:rsidP="00F77FBB">
                      <w:pPr>
                        <w:tabs>
                          <w:tab w:val="center" w:pos="4320"/>
                          <w:tab w:val="left" w:pos="5040"/>
                          <w:tab w:val="left" w:pos="5760"/>
                          <w:tab w:val="left" w:pos="6480"/>
                          <w:tab w:val="left" w:pos="7200"/>
                          <w:tab w:val="left" w:pos="7920"/>
                          <w:tab w:val="left" w:pos="8640"/>
                          <w:tab w:val="left" w:pos="9360"/>
                        </w:tabs>
                        <w:spacing w:line="480" w:lineRule="auto"/>
                        <w:rPr>
                          <w:rFonts w:ascii="CG Times" w:hAnsi="CG Times"/>
                          <w:sz w:val="20"/>
                        </w:rPr>
                      </w:pPr>
                      <w:r>
                        <w:rPr>
                          <w:rFonts w:ascii="CG Times" w:hAnsi="CG Times"/>
                          <w:sz w:val="20"/>
                        </w:rPr>
                        <w:tab/>
                        <w:t>Abstract</w:t>
                      </w:r>
                    </w:p>
                    <w:p w:rsidR="00F77FBB" w:rsidRDefault="00F77FBB" w:rsidP="00F77FBB">
                      <w:pPr>
                        <w:tabs>
                          <w:tab w:val="center" w:pos="4320"/>
                          <w:tab w:val="left" w:pos="5040"/>
                          <w:tab w:val="left" w:pos="5760"/>
                          <w:tab w:val="left" w:pos="6480"/>
                          <w:tab w:val="left" w:pos="7200"/>
                          <w:tab w:val="left" w:pos="7920"/>
                          <w:tab w:val="left" w:pos="8640"/>
                          <w:tab w:val="left" w:pos="9360"/>
                        </w:tabs>
                        <w:rPr>
                          <w:rFonts w:ascii="CG Times" w:hAnsi="CG Times"/>
                          <w:i/>
                          <w:sz w:val="17"/>
                        </w:rPr>
                      </w:pPr>
                      <w:r>
                        <w:rPr>
                          <w:rFonts w:ascii="CG Times" w:hAnsi="CG Times"/>
                          <w:i/>
                          <w:sz w:val="17"/>
                        </w:rPr>
                        <w:t>2 blank lines</w:t>
                      </w:r>
                    </w:p>
                    <w:p w:rsidR="00F77FBB" w:rsidRDefault="00F77FBB" w:rsidP="00F77FBB">
                      <w:pPr>
                        <w:tabs>
                          <w:tab w:val="left" w:pos="2160"/>
                          <w:tab w:val="center" w:pos="4320"/>
                          <w:tab w:val="left" w:pos="5040"/>
                          <w:tab w:val="left" w:pos="5760"/>
                          <w:tab w:val="left" w:pos="6480"/>
                          <w:tab w:val="left" w:pos="7200"/>
                          <w:tab w:val="left" w:pos="7920"/>
                          <w:tab w:val="left" w:pos="9360"/>
                        </w:tabs>
                        <w:ind w:left="1440" w:right="674" w:hanging="1080"/>
                        <w:rPr>
                          <w:rFonts w:ascii="Times New Roman" w:hAnsi="Times New Roman"/>
                          <w:sz w:val="20"/>
                        </w:rPr>
                      </w:pPr>
                      <w:r>
                        <w:rPr>
                          <w:rFonts w:ascii="CG Times" w:hAnsi="CG Times"/>
                          <w:i/>
                          <w:sz w:val="16"/>
                        </w:rPr>
                        <w:t xml:space="preserve">Single-spaced </w:t>
                      </w:r>
                      <w:r>
                        <w:rPr>
                          <w:rFonts w:ascii="CG Times" w:hAnsi="CG Times"/>
                          <w:i/>
                          <w:sz w:val="16"/>
                        </w:rPr>
                        <w:tab/>
                      </w:r>
                      <w:r>
                        <w:rPr>
                          <w:rFonts w:ascii="CG Times" w:hAnsi="CG Times"/>
                          <w:i/>
                          <w:sz w:val="16"/>
                        </w:rPr>
                        <w:tab/>
                      </w:r>
                      <w:r>
                        <w:rPr>
                          <w:rFonts w:ascii="Times New Roman" w:hAnsi="Times New Roman"/>
                          <w:sz w:val="20"/>
                        </w:rPr>
                        <w:t xml:space="preserve">The abstract is a short description with sufficient detail to permit the reader to understand the contents of the study summary.  Although it should not contain great detail, the abstract should include an indication of the problem, important methodology, and conclusions.  The abstract can be more than one page, but must be under 500 words (counting everything).  </w:t>
                      </w:r>
                    </w:p>
                    <w:p w:rsidR="00F77FBB" w:rsidRDefault="00F77FBB" w:rsidP="00F77FBB">
                      <w:pPr>
                        <w:tabs>
                          <w:tab w:val="left" w:pos="7830"/>
                        </w:tabs>
                        <w:spacing w:line="312" w:lineRule="auto"/>
                        <w:ind w:left="1440" w:right="706" w:firstLine="720"/>
                        <w:rPr>
                          <w:rFonts w:ascii="Times New Roman" w:hAnsi="Times New Roman"/>
                          <w:sz w:val="20"/>
                        </w:rPr>
                      </w:pPr>
                    </w:p>
                    <w:p w:rsidR="00F77FBB" w:rsidRDefault="00F77FBB" w:rsidP="00F77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CG Times" w:hAnsi="CG Times"/>
                          <w:i/>
                          <w:sz w:val="16"/>
                        </w:rPr>
                      </w:pPr>
                    </w:p>
                    <w:p w:rsidR="00F77FBB" w:rsidRDefault="00F77FBB" w:rsidP="00F77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CG Times" w:hAnsi="CG Times"/>
                          <w:i/>
                          <w:sz w:val="16"/>
                        </w:rPr>
                      </w:pPr>
                    </w:p>
                    <w:p w:rsidR="00F77FBB" w:rsidRDefault="00F77FBB" w:rsidP="00F77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CG Times" w:hAnsi="CG Times"/>
                          <w:i/>
                          <w:sz w:val="16"/>
                        </w:rPr>
                      </w:pPr>
                    </w:p>
                    <w:p w:rsidR="00F77FBB" w:rsidRDefault="00F77FBB" w:rsidP="00F77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CG Times" w:hAnsi="CG Times"/>
                          <w:i/>
                          <w:sz w:val="16"/>
                        </w:rPr>
                      </w:pPr>
                    </w:p>
                    <w:p w:rsidR="00F77FBB" w:rsidRDefault="00F77FBB" w:rsidP="00F77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CG Times" w:hAnsi="CG Times"/>
                          <w:i/>
                          <w:sz w:val="16"/>
                        </w:rPr>
                      </w:pPr>
                    </w:p>
                    <w:p w:rsidR="00F77FBB" w:rsidRDefault="00F77FBB" w:rsidP="00F77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CG Times" w:hAnsi="CG Times"/>
                          <w:sz w:val="16"/>
                        </w:rPr>
                      </w:pPr>
                      <w:r>
                        <w:rPr>
                          <w:rFonts w:ascii="CG Times" w:hAnsi="CG Times"/>
                          <w:i/>
                          <w:sz w:val="16"/>
                        </w:rPr>
                        <w:t>(</w:t>
                      </w:r>
                      <w:proofErr w:type="gramStart"/>
                      <w:r>
                        <w:rPr>
                          <w:rFonts w:ascii="CG Times" w:hAnsi="CG Times"/>
                          <w:i/>
                          <w:sz w:val="16"/>
                        </w:rPr>
                        <w:t>page</w:t>
                      </w:r>
                      <w:proofErr w:type="gramEnd"/>
                      <w:r>
                        <w:rPr>
                          <w:rFonts w:ascii="CG Times" w:hAnsi="CG Times"/>
                          <w:i/>
                          <w:sz w:val="16"/>
                        </w:rPr>
                        <w:t xml:space="preserve"> number is counted and printed on this page: centered lower-case Roman numerals)</w:t>
                      </w:r>
                    </w:p>
                    <w:p w:rsidR="00F77FBB" w:rsidRDefault="00F77FBB" w:rsidP="00F77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CG Times" w:hAnsi="CG Times"/>
                        </w:rPr>
                      </w:pPr>
                    </w:p>
                    <w:p w:rsidR="00F77FBB" w:rsidRDefault="00F77FBB" w:rsidP="00F77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CG Times" w:hAnsi="CG Times"/>
                        </w:rPr>
                      </w:pPr>
                    </w:p>
                    <w:p w:rsidR="00F77FBB" w:rsidRDefault="00F77FBB" w:rsidP="00F77FBB">
                      <w:pPr>
                        <w:tabs>
                          <w:tab w:val="left" w:pos="0"/>
                          <w:tab w:val="left" w:pos="720"/>
                          <w:tab w:val="left" w:pos="1440"/>
                          <w:tab w:val="center" w:pos="4230"/>
                          <w:tab w:val="left" w:pos="5040"/>
                          <w:tab w:val="left" w:pos="5760"/>
                          <w:tab w:val="left" w:pos="6480"/>
                          <w:tab w:val="left" w:pos="7200"/>
                          <w:tab w:val="left" w:pos="7920"/>
                          <w:tab w:val="left" w:pos="8640"/>
                          <w:tab w:val="left" w:pos="9360"/>
                        </w:tabs>
                        <w:rPr>
                          <w:rFonts w:ascii="CG Times" w:hAnsi="CG Times"/>
                          <w:sz w:val="16"/>
                        </w:rPr>
                      </w:pPr>
                      <w:proofErr w:type="gramStart"/>
                      <w:r>
                        <w:rPr>
                          <w:rFonts w:ascii="CG Times" w:hAnsi="CG Times"/>
                          <w:i/>
                          <w:sz w:val="16"/>
                        </w:rPr>
                        <w:t>page</w:t>
                      </w:r>
                      <w:proofErr w:type="gramEnd"/>
                      <w:r>
                        <w:rPr>
                          <w:rFonts w:ascii="CG Times" w:hAnsi="CG Times"/>
                          <w:i/>
                          <w:sz w:val="16"/>
                        </w:rPr>
                        <w:t xml:space="preserve"> number (lower case Roman) here</w:t>
                      </w:r>
                      <w:r>
                        <w:rPr>
                          <w:rFonts w:ascii="CG Times" w:hAnsi="CG Times"/>
                          <w:sz w:val="16"/>
                        </w:rPr>
                        <w:t xml:space="preserve"> </w:t>
                      </w:r>
                      <w:r>
                        <w:rPr>
                          <w:rFonts w:ascii="CG Times" w:hAnsi="CG Times"/>
                          <w:sz w:val="16"/>
                        </w:rPr>
                        <w:sym w:font="Symbol" w:char="F0AE"/>
                      </w:r>
                      <w:r>
                        <w:rPr>
                          <w:rFonts w:ascii="CG Times" w:hAnsi="CG Times"/>
                          <w:sz w:val="16"/>
                        </w:rPr>
                        <w:tab/>
                        <w:t>ii</w:t>
                      </w:r>
                    </w:p>
                    <w:p w:rsidR="00F77FBB" w:rsidRDefault="00F77FBB" w:rsidP="00F77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CG Times" w:hAnsi="CG Times"/>
                        </w:rPr>
                      </w:pPr>
                      <w:r>
                        <w:rPr>
                          <w:rFonts w:ascii="CG Times" w:hAnsi="CG Times"/>
                          <w:i/>
                          <w:sz w:val="16"/>
                        </w:rPr>
                        <w:t>(</w:t>
                      </w:r>
                      <w:proofErr w:type="gramStart"/>
                      <w:r>
                        <w:rPr>
                          <w:rFonts w:ascii="CG Times" w:hAnsi="CG Times"/>
                          <w:i/>
                          <w:sz w:val="16"/>
                        </w:rPr>
                        <w:t>numbering</w:t>
                      </w:r>
                      <w:proofErr w:type="gramEnd"/>
                      <w:r>
                        <w:rPr>
                          <w:rFonts w:ascii="CG Times" w:hAnsi="CG Times"/>
                          <w:i/>
                          <w:sz w:val="16"/>
                        </w:rPr>
                        <w:t xml:space="preserve"> is next in preliminary page sequence)</w:t>
                      </w:r>
                    </w:p>
                  </w:txbxContent>
                </v:textbox>
                <w10:anchorlock/>
              </v:shape>
            </w:pict>
          </mc:Fallback>
        </mc:AlternateContent>
      </w:r>
    </w:p>
    <w:p w:rsidR="00000A46" w:rsidRDefault="00000A46" w:rsidP="003D05B0">
      <w:pPr>
        <w:pStyle w:val="Heading1"/>
      </w:pPr>
      <w:bookmarkStart w:id="23" w:name="_Toc330384172"/>
      <w:r>
        <w:t>Contact</w:t>
      </w:r>
      <w:r w:rsidR="00F77FBB">
        <w:t xml:space="preserve"> Information</w:t>
      </w:r>
      <w:bookmarkEnd w:id="23"/>
    </w:p>
    <w:p w:rsidR="00000A46" w:rsidRPr="009F48C3" w:rsidRDefault="00000A46" w:rsidP="00000A46">
      <w:pPr>
        <w:rPr>
          <w:sz w:val="12"/>
          <w:szCs w:val="12"/>
        </w:rPr>
      </w:pPr>
    </w:p>
    <w:p w:rsidR="003D05B0" w:rsidRDefault="00000A46" w:rsidP="00000A46">
      <w:r>
        <w:t>For more information</w:t>
      </w:r>
      <w:r w:rsidR="003D05B0">
        <w:t>,</w:t>
      </w:r>
      <w:r>
        <w:t xml:space="preserve"> contact your project monitor at the </w:t>
      </w:r>
      <w:r w:rsidR="00C1650B">
        <w:t>California Community Colleges C</w:t>
      </w:r>
      <w:r>
        <w:t xml:space="preserve">hancellor’s </w:t>
      </w:r>
      <w:r w:rsidR="00C1650B">
        <w:t>O</w:t>
      </w:r>
      <w:r>
        <w:t xml:space="preserve">ffice.  </w:t>
      </w:r>
      <w:r w:rsidR="003D05B0">
        <w:t>M</w:t>
      </w:r>
      <w:r>
        <w:t xml:space="preserve">onitor contact information is available on the Workforce and Economic Development web at: </w:t>
      </w:r>
      <w:hyperlink r:id="rId69" w:history="1">
        <w:r w:rsidRPr="003D05B0">
          <w:rPr>
            <w:rStyle w:val="Hyperlink"/>
            <w:sz w:val="20"/>
          </w:rPr>
          <w:t>http://extranet.cccco.edu/Divisions/WorkforceandEconDev/ContactUs.aspx</w:t>
        </w:r>
      </w:hyperlink>
      <w:r>
        <w:t>.</w:t>
      </w:r>
    </w:p>
    <w:p w:rsidR="00000A46" w:rsidRDefault="00000A46" w:rsidP="00000A46">
      <w:r>
        <w:t>You can also contact the author directly at:</w:t>
      </w:r>
    </w:p>
    <w:p w:rsidR="00000A46" w:rsidRDefault="00000A46" w:rsidP="00000A46">
      <w:pPr>
        <w:spacing w:before="0"/>
        <w:ind w:left="2160"/>
      </w:pPr>
    </w:p>
    <w:p w:rsidR="00000A46" w:rsidRDefault="00000A46" w:rsidP="00000A46">
      <w:pPr>
        <w:spacing w:before="0"/>
        <w:ind w:left="2160"/>
      </w:pPr>
      <w:r>
        <w:t xml:space="preserve">W. Charles Wiseley, </w:t>
      </w:r>
      <w:proofErr w:type="spellStart"/>
      <w:r>
        <w:t>EdD</w:t>
      </w:r>
      <w:proofErr w:type="spellEnd"/>
      <w:r>
        <w:t xml:space="preserve">, </w:t>
      </w:r>
    </w:p>
    <w:p w:rsidR="00000A46" w:rsidRDefault="00F77FBB" w:rsidP="00000A46">
      <w:pPr>
        <w:spacing w:before="0"/>
        <w:ind w:left="2160"/>
      </w:pPr>
      <w:hyperlink r:id="rId70" w:history="1">
        <w:r w:rsidR="00000A46" w:rsidRPr="00BC1684">
          <w:rPr>
            <w:rStyle w:val="Hyperlink"/>
          </w:rPr>
          <w:t>cwiseley@cccco.edu</w:t>
        </w:r>
      </w:hyperlink>
    </w:p>
    <w:p w:rsidR="00000A46" w:rsidRDefault="00000A46" w:rsidP="00000A46">
      <w:pPr>
        <w:spacing w:before="0"/>
        <w:ind w:left="2160"/>
      </w:pPr>
      <w:r>
        <w:t>(916) 327-5895</w:t>
      </w:r>
    </w:p>
    <w:p w:rsidR="00000A46" w:rsidRDefault="00000A46" w:rsidP="00000A46">
      <w:pPr>
        <w:autoSpaceDE w:val="0"/>
        <w:autoSpaceDN w:val="0"/>
        <w:adjustRightInd w:val="0"/>
        <w:ind w:left="720" w:hanging="720"/>
        <w:rPr>
          <w:rFonts w:cs="Calibri"/>
          <w:sz w:val="24"/>
          <w:szCs w:val="24"/>
        </w:rPr>
      </w:pPr>
    </w:p>
    <w:p w:rsidR="00000A46" w:rsidRDefault="00000A46" w:rsidP="00000A46">
      <w:pPr>
        <w:autoSpaceDE w:val="0"/>
        <w:autoSpaceDN w:val="0"/>
        <w:adjustRightInd w:val="0"/>
        <w:ind w:left="720" w:hanging="720"/>
        <w:rPr>
          <w:rFonts w:cs="Calibri"/>
          <w:sz w:val="24"/>
          <w:szCs w:val="24"/>
        </w:rPr>
      </w:pPr>
    </w:p>
    <w:p w:rsidR="00000A46" w:rsidRDefault="00000A46" w:rsidP="00000A46">
      <w:pPr>
        <w:spacing w:before="0"/>
        <w:ind w:firstLine="0"/>
        <w:rPr>
          <w:rFonts w:ascii="Cambria" w:hAnsi="Cambria"/>
          <w:b/>
          <w:bCs/>
          <w:color w:val="365F91"/>
          <w:sz w:val="24"/>
          <w:szCs w:val="24"/>
        </w:rPr>
      </w:pPr>
    </w:p>
    <w:sectPr w:rsidR="00000A46" w:rsidSect="005A5C9C">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6F0" w:rsidRDefault="00F966F0">
      <w:r>
        <w:separator/>
      </w:r>
    </w:p>
  </w:endnote>
  <w:endnote w:type="continuationSeparator" w:id="0">
    <w:p w:rsidR="00F966F0" w:rsidRDefault="00F9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BAAD+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WP IconicSymbols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BB" w:rsidRDefault="00F77FBB" w:rsidP="007E4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F77FBB" w:rsidRDefault="00F77FBB" w:rsidP="00BD47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14891"/>
      <w:docPartObj>
        <w:docPartGallery w:val="Page Numbers (Bottom of Page)"/>
        <w:docPartUnique/>
      </w:docPartObj>
    </w:sdtPr>
    <w:sdtContent>
      <w:p w:rsidR="00F77FBB" w:rsidRDefault="00F77FBB">
        <w:pPr>
          <w:pStyle w:val="Footer"/>
          <w:jc w:val="right"/>
        </w:pPr>
        <w:r>
          <w:fldChar w:fldCharType="begin"/>
        </w:r>
        <w:r>
          <w:instrText xml:space="preserve"> PAGE   \* MERGEFORMAT </w:instrText>
        </w:r>
        <w:r>
          <w:fldChar w:fldCharType="separate"/>
        </w:r>
        <w:r w:rsidR="00B10332">
          <w:rPr>
            <w:noProof/>
          </w:rPr>
          <w:t>iv</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881329"/>
      <w:docPartObj>
        <w:docPartGallery w:val="Page Numbers (Bottom of Page)"/>
        <w:docPartUnique/>
      </w:docPartObj>
    </w:sdtPr>
    <w:sdtContent>
      <w:p w:rsidR="00F77FBB" w:rsidRDefault="00F77FBB">
        <w:pPr>
          <w:pStyle w:val="Footer"/>
          <w:jc w:val="right"/>
        </w:pPr>
        <w:r>
          <w:fldChar w:fldCharType="begin"/>
        </w:r>
        <w:r>
          <w:instrText xml:space="preserve"> PAGE   \* MERGEFORMAT </w:instrText>
        </w:r>
        <w:r>
          <w:fldChar w:fldCharType="separate"/>
        </w:r>
        <w:r w:rsidR="00683AD4">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6F0" w:rsidRDefault="00F966F0">
      <w:r>
        <w:separator/>
      </w:r>
    </w:p>
  </w:footnote>
  <w:footnote w:type="continuationSeparator" w:id="0">
    <w:p w:rsidR="00F966F0" w:rsidRDefault="00F96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BB" w:rsidRPr="002F0212" w:rsidRDefault="00F77FBB" w:rsidP="002F02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BB" w:rsidRPr="002F0212" w:rsidRDefault="00F77FBB" w:rsidP="002F02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BB" w:rsidRPr="002F0212" w:rsidRDefault="00F77FBB" w:rsidP="002F0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934"/>
    <w:multiLevelType w:val="hybridMultilevel"/>
    <w:tmpl w:val="70B2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864A8"/>
    <w:multiLevelType w:val="hybridMultilevel"/>
    <w:tmpl w:val="0B0AB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287FB5"/>
    <w:multiLevelType w:val="hybridMultilevel"/>
    <w:tmpl w:val="1ADA7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26019F"/>
    <w:multiLevelType w:val="hybridMultilevel"/>
    <w:tmpl w:val="DCDA426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13FA24A8"/>
    <w:multiLevelType w:val="hybridMultilevel"/>
    <w:tmpl w:val="F71C845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3116AD"/>
    <w:multiLevelType w:val="hybridMultilevel"/>
    <w:tmpl w:val="3400553A"/>
    <w:lvl w:ilvl="0" w:tplc="2CBC8FBA">
      <w:start w:val="1"/>
      <w:numFmt w:val="bullet"/>
      <w:lvlText w:val=""/>
      <w:lvlJc w:val="left"/>
      <w:pPr>
        <w:tabs>
          <w:tab w:val="num" w:pos="720"/>
        </w:tabs>
        <w:ind w:left="720" w:hanging="360"/>
      </w:pPr>
      <w:rPr>
        <w:rFonts w:ascii="Wingdings" w:hAnsi="Wingdings" w:hint="default"/>
      </w:rPr>
    </w:lvl>
    <w:lvl w:ilvl="1" w:tplc="67E8AB44">
      <w:start w:val="164"/>
      <w:numFmt w:val="bullet"/>
      <w:lvlText w:val=""/>
      <w:lvlJc w:val="left"/>
      <w:pPr>
        <w:tabs>
          <w:tab w:val="num" w:pos="1440"/>
        </w:tabs>
        <w:ind w:left="1440" w:hanging="360"/>
      </w:pPr>
      <w:rPr>
        <w:rFonts w:ascii="Wingdings" w:hAnsi="Wingdings" w:hint="default"/>
      </w:rPr>
    </w:lvl>
    <w:lvl w:ilvl="2" w:tplc="04FCAEC2" w:tentative="1">
      <w:start w:val="1"/>
      <w:numFmt w:val="bullet"/>
      <w:lvlText w:val=""/>
      <w:lvlJc w:val="left"/>
      <w:pPr>
        <w:tabs>
          <w:tab w:val="num" w:pos="2160"/>
        </w:tabs>
        <w:ind w:left="2160" w:hanging="360"/>
      </w:pPr>
      <w:rPr>
        <w:rFonts w:ascii="Wingdings" w:hAnsi="Wingdings" w:hint="default"/>
      </w:rPr>
    </w:lvl>
    <w:lvl w:ilvl="3" w:tplc="C52E1B68" w:tentative="1">
      <w:start w:val="1"/>
      <w:numFmt w:val="bullet"/>
      <w:lvlText w:val=""/>
      <w:lvlJc w:val="left"/>
      <w:pPr>
        <w:tabs>
          <w:tab w:val="num" w:pos="2880"/>
        </w:tabs>
        <w:ind w:left="2880" w:hanging="360"/>
      </w:pPr>
      <w:rPr>
        <w:rFonts w:ascii="Wingdings" w:hAnsi="Wingdings" w:hint="default"/>
      </w:rPr>
    </w:lvl>
    <w:lvl w:ilvl="4" w:tplc="B778014A" w:tentative="1">
      <w:start w:val="1"/>
      <w:numFmt w:val="bullet"/>
      <w:lvlText w:val=""/>
      <w:lvlJc w:val="left"/>
      <w:pPr>
        <w:tabs>
          <w:tab w:val="num" w:pos="3600"/>
        </w:tabs>
        <w:ind w:left="3600" w:hanging="360"/>
      </w:pPr>
      <w:rPr>
        <w:rFonts w:ascii="Wingdings" w:hAnsi="Wingdings" w:hint="default"/>
      </w:rPr>
    </w:lvl>
    <w:lvl w:ilvl="5" w:tplc="B6DEF84E" w:tentative="1">
      <w:start w:val="1"/>
      <w:numFmt w:val="bullet"/>
      <w:lvlText w:val=""/>
      <w:lvlJc w:val="left"/>
      <w:pPr>
        <w:tabs>
          <w:tab w:val="num" w:pos="4320"/>
        </w:tabs>
        <w:ind w:left="4320" w:hanging="360"/>
      </w:pPr>
      <w:rPr>
        <w:rFonts w:ascii="Wingdings" w:hAnsi="Wingdings" w:hint="default"/>
      </w:rPr>
    </w:lvl>
    <w:lvl w:ilvl="6" w:tplc="91E0E31C" w:tentative="1">
      <w:start w:val="1"/>
      <w:numFmt w:val="bullet"/>
      <w:lvlText w:val=""/>
      <w:lvlJc w:val="left"/>
      <w:pPr>
        <w:tabs>
          <w:tab w:val="num" w:pos="5040"/>
        </w:tabs>
        <w:ind w:left="5040" w:hanging="360"/>
      </w:pPr>
      <w:rPr>
        <w:rFonts w:ascii="Wingdings" w:hAnsi="Wingdings" w:hint="default"/>
      </w:rPr>
    </w:lvl>
    <w:lvl w:ilvl="7" w:tplc="49F6F028" w:tentative="1">
      <w:start w:val="1"/>
      <w:numFmt w:val="bullet"/>
      <w:lvlText w:val=""/>
      <w:lvlJc w:val="left"/>
      <w:pPr>
        <w:tabs>
          <w:tab w:val="num" w:pos="5760"/>
        </w:tabs>
        <w:ind w:left="5760" w:hanging="360"/>
      </w:pPr>
      <w:rPr>
        <w:rFonts w:ascii="Wingdings" w:hAnsi="Wingdings" w:hint="default"/>
      </w:rPr>
    </w:lvl>
    <w:lvl w:ilvl="8" w:tplc="F07EB2E6" w:tentative="1">
      <w:start w:val="1"/>
      <w:numFmt w:val="bullet"/>
      <w:lvlText w:val=""/>
      <w:lvlJc w:val="left"/>
      <w:pPr>
        <w:tabs>
          <w:tab w:val="num" w:pos="6480"/>
        </w:tabs>
        <w:ind w:left="6480" w:hanging="360"/>
      </w:pPr>
      <w:rPr>
        <w:rFonts w:ascii="Wingdings" w:hAnsi="Wingdings" w:hint="default"/>
      </w:rPr>
    </w:lvl>
  </w:abstractNum>
  <w:abstractNum w:abstractNumId="6">
    <w:nsid w:val="1CF50C3B"/>
    <w:multiLevelType w:val="hybridMultilevel"/>
    <w:tmpl w:val="BBE25B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2655AE"/>
    <w:multiLevelType w:val="hybridMultilevel"/>
    <w:tmpl w:val="734EED4A"/>
    <w:lvl w:ilvl="0" w:tplc="C024B366">
      <w:start w:val="1"/>
      <w:numFmt w:val="bullet"/>
      <w:lvlText w:val=""/>
      <w:lvlJc w:val="left"/>
      <w:pPr>
        <w:tabs>
          <w:tab w:val="num" w:pos="720"/>
        </w:tabs>
        <w:ind w:left="720" w:hanging="360"/>
      </w:pPr>
      <w:rPr>
        <w:rFonts w:ascii="Wingdings" w:hAnsi="Wingdings" w:hint="default"/>
      </w:rPr>
    </w:lvl>
    <w:lvl w:ilvl="1" w:tplc="CAA222B6">
      <w:start w:val="164"/>
      <w:numFmt w:val="bullet"/>
      <w:lvlText w:val=""/>
      <w:lvlJc w:val="left"/>
      <w:pPr>
        <w:tabs>
          <w:tab w:val="num" w:pos="1440"/>
        </w:tabs>
        <w:ind w:left="1440" w:hanging="360"/>
      </w:pPr>
      <w:rPr>
        <w:rFonts w:ascii="Wingdings" w:hAnsi="Wingdings" w:hint="default"/>
      </w:rPr>
    </w:lvl>
    <w:lvl w:ilvl="2" w:tplc="2BBAE524" w:tentative="1">
      <w:start w:val="1"/>
      <w:numFmt w:val="bullet"/>
      <w:lvlText w:val=""/>
      <w:lvlJc w:val="left"/>
      <w:pPr>
        <w:tabs>
          <w:tab w:val="num" w:pos="2160"/>
        </w:tabs>
        <w:ind w:left="2160" w:hanging="360"/>
      </w:pPr>
      <w:rPr>
        <w:rFonts w:ascii="Wingdings" w:hAnsi="Wingdings" w:hint="default"/>
      </w:rPr>
    </w:lvl>
    <w:lvl w:ilvl="3" w:tplc="4920D1B0" w:tentative="1">
      <w:start w:val="1"/>
      <w:numFmt w:val="bullet"/>
      <w:lvlText w:val=""/>
      <w:lvlJc w:val="left"/>
      <w:pPr>
        <w:tabs>
          <w:tab w:val="num" w:pos="2880"/>
        </w:tabs>
        <w:ind w:left="2880" w:hanging="360"/>
      </w:pPr>
      <w:rPr>
        <w:rFonts w:ascii="Wingdings" w:hAnsi="Wingdings" w:hint="default"/>
      </w:rPr>
    </w:lvl>
    <w:lvl w:ilvl="4" w:tplc="CC9035B8" w:tentative="1">
      <w:start w:val="1"/>
      <w:numFmt w:val="bullet"/>
      <w:lvlText w:val=""/>
      <w:lvlJc w:val="left"/>
      <w:pPr>
        <w:tabs>
          <w:tab w:val="num" w:pos="3600"/>
        </w:tabs>
        <w:ind w:left="3600" w:hanging="360"/>
      </w:pPr>
      <w:rPr>
        <w:rFonts w:ascii="Wingdings" w:hAnsi="Wingdings" w:hint="default"/>
      </w:rPr>
    </w:lvl>
    <w:lvl w:ilvl="5" w:tplc="5F3E4606" w:tentative="1">
      <w:start w:val="1"/>
      <w:numFmt w:val="bullet"/>
      <w:lvlText w:val=""/>
      <w:lvlJc w:val="left"/>
      <w:pPr>
        <w:tabs>
          <w:tab w:val="num" w:pos="4320"/>
        </w:tabs>
        <w:ind w:left="4320" w:hanging="360"/>
      </w:pPr>
      <w:rPr>
        <w:rFonts w:ascii="Wingdings" w:hAnsi="Wingdings" w:hint="default"/>
      </w:rPr>
    </w:lvl>
    <w:lvl w:ilvl="6" w:tplc="DCECCE0C" w:tentative="1">
      <w:start w:val="1"/>
      <w:numFmt w:val="bullet"/>
      <w:lvlText w:val=""/>
      <w:lvlJc w:val="left"/>
      <w:pPr>
        <w:tabs>
          <w:tab w:val="num" w:pos="5040"/>
        </w:tabs>
        <w:ind w:left="5040" w:hanging="360"/>
      </w:pPr>
      <w:rPr>
        <w:rFonts w:ascii="Wingdings" w:hAnsi="Wingdings" w:hint="default"/>
      </w:rPr>
    </w:lvl>
    <w:lvl w:ilvl="7" w:tplc="43DCABFE" w:tentative="1">
      <w:start w:val="1"/>
      <w:numFmt w:val="bullet"/>
      <w:lvlText w:val=""/>
      <w:lvlJc w:val="left"/>
      <w:pPr>
        <w:tabs>
          <w:tab w:val="num" w:pos="5760"/>
        </w:tabs>
        <w:ind w:left="5760" w:hanging="360"/>
      </w:pPr>
      <w:rPr>
        <w:rFonts w:ascii="Wingdings" w:hAnsi="Wingdings" w:hint="default"/>
      </w:rPr>
    </w:lvl>
    <w:lvl w:ilvl="8" w:tplc="C39E357C" w:tentative="1">
      <w:start w:val="1"/>
      <w:numFmt w:val="bullet"/>
      <w:lvlText w:val=""/>
      <w:lvlJc w:val="left"/>
      <w:pPr>
        <w:tabs>
          <w:tab w:val="num" w:pos="6480"/>
        </w:tabs>
        <w:ind w:left="6480" w:hanging="360"/>
      </w:pPr>
      <w:rPr>
        <w:rFonts w:ascii="Wingdings" w:hAnsi="Wingdings" w:hint="default"/>
      </w:rPr>
    </w:lvl>
  </w:abstractNum>
  <w:abstractNum w:abstractNumId="8">
    <w:nsid w:val="1E6E1EB0"/>
    <w:multiLevelType w:val="hybridMultilevel"/>
    <w:tmpl w:val="AC70BF54"/>
    <w:lvl w:ilvl="0" w:tplc="A1362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4E164D"/>
    <w:multiLevelType w:val="hybridMultilevel"/>
    <w:tmpl w:val="55FE5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296BBA"/>
    <w:multiLevelType w:val="hybridMultilevel"/>
    <w:tmpl w:val="781C42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1F22E9"/>
    <w:multiLevelType w:val="hybridMultilevel"/>
    <w:tmpl w:val="CD9A0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F809BE"/>
    <w:multiLevelType w:val="hybridMultilevel"/>
    <w:tmpl w:val="F2B82D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45C248D"/>
    <w:multiLevelType w:val="hybridMultilevel"/>
    <w:tmpl w:val="D72EB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DB3BA0"/>
    <w:multiLevelType w:val="hybridMultilevel"/>
    <w:tmpl w:val="5500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B42973"/>
    <w:multiLevelType w:val="hybridMultilevel"/>
    <w:tmpl w:val="AB2E7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AC3FAF"/>
    <w:multiLevelType w:val="hybridMultilevel"/>
    <w:tmpl w:val="C5DC4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13E5688"/>
    <w:multiLevelType w:val="hybridMultilevel"/>
    <w:tmpl w:val="D0863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6E5EC7"/>
    <w:multiLevelType w:val="hybridMultilevel"/>
    <w:tmpl w:val="A7B8B7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36A1ED0"/>
    <w:multiLevelType w:val="hybridMultilevel"/>
    <w:tmpl w:val="6EF4F32C"/>
    <w:lvl w:ilvl="0" w:tplc="635E70B4">
      <w:start w:val="1"/>
      <w:numFmt w:val="bullet"/>
      <w:lvlText w:val=""/>
      <w:lvlJc w:val="left"/>
      <w:pPr>
        <w:tabs>
          <w:tab w:val="num" w:pos="720"/>
        </w:tabs>
        <w:ind w:left="720" w:hanging="360"/>
      </w:pPr>
      <w:rPr>
        <w:rFonts w:ascii="Wingdings" w:hAnsi="Wingdings" w:hint="default"/>
      </w:rPr>
    </w:lvl>
    <w:lvl w:ilvl="1" w:tplc="05420B7E">
      <w:start w:val="164"/>
      <w:numFmt w:val="bullet"/>
      <w:lvlText w:val=""/>
      <w:lvlJc w:val="left"/>
      <w:pPr>
        <w:tabs>
          <w:tab w:val="num" w:pos="1440"/>
        </w:tabs>
        <w:ind w:left="1440" w:hanging="360"/>
      </w:pPr>
      <w:rPr>
        <w:rFonts w:ascii="Wingdings" w:hAnsi="Wingdings" w:hint="default"/>
      </w:rPr>
    </w:lvl>
    <w:lvl w:ilvl="2" w:tplc="40DCA89E" w:tentative="1">
      <w:start w:val="1"/>
      <w:numFmt w:val="bullet"/>
      <w:lvlText w:val=""/>
      <w:lvlJc w:val="left"/>
      <w:pPr>
        <w:tabs>
          <w:tab w:val="num" w:pos="2160"/>
        </w:tabs>
        <w:ind w:left="2160" w:hanging="360"/>
      </w:pPr>
      <w:rPr>
        <w:rFonts w:ascii="Wingdings" w:hAnsi="Wingdings" w:hint="default"/>
      </w:rPr>
    </w:lvl>
    <w:lvl w:ilvl="3" w:tplc="25DCCD1C" w:tentative="1">
      <w:start w:val="1"/>
      <w:numFmt w:val="bullet"/>
      <w:lvlText w:val=""/>
      <w:lvlJc w:val="left"/>
      <w:pPr>
        <w:tabs>
          <w:tab w:val="num" w:pos="2880"/>
        </w:tabs>
        <w:ind w:left="2880" w:hanging="360"/>
      </w:pPr>
      <w:rPr>
        <w:rFonts w:ascii="Wingdings" w:hAnsi="Wingdings" w:hint="default"/>
      </w:rPr>
    </w:lvl>
    <w:lvl w:ilvl="4" w:tplc="3402787E" w:tentative="1">
      <w:start w:val="1"/>
      <w:numFmt w:val="bullet"/>
      <w:lvlText w:val=""/>
      <w:lvlJc w:val="left"/>
      <w:pPr>
        <w:tabs>
          <w:tab w:val="num" w:pos="3600"/>
        </w:tabs>
        <w:ind w:left="3600" w:hanging="360"/>
      </w:pPr>
      <w:rPr>
        <w:rFonts w:ascii="Wingdings" w:hAnsi="Wingdings" w:hint="default"/>
      </w:rPr>
    </w:lvl>
    <w:lvl w:ilvl="5" w:tplc="0A04BD16" w:tentative="1">
      <w:start w:val="1"/>
      <w:numFmt w:val="bullet"/>
      <w:lvlText w:val=""/>
      <w:lvlJc w:val="left"/>
      <w:pPr>
        <w:tabs>
          <w:tab w:val="num" w:pos="4320"/>
        </w:tabs>
        <w:ind w:left="4320" w:hanging="360"/>
      </w:pPr>
      <w:rPr>
        <w:rFonts w:ascii="Wingdings" w:hAnsi="Wingdings" w:hint="default"/>
      </w:rPr>
    </w:lvl>
    <w:lvl w:ilvl="6" w:tplc="94F038F2" w:tentative="1">
      <w:start w:val="1"/>
      <w:numFmt w:val="bullet"/>
      <w:lvlText w:val=""/>
      <w:lvlJc w:val="left"/>
      <w:pPr>
        <w:tabs>
          <w:tab w:val="num" w:pos="5040"/>
        </w:tabs>
        <w:ind w:left="5040" w:hanging="360"/>
      </w:pPr>
      <w:rPr>
        <w:rFonts w:ascii="Wingdings" w:hAnsi="Wingdings" w:hint="default"/>
      </w:rPr>
    </w:lvl>
    <w:lvl w:ilvl="7" w:tplc="1C263996" w:tentative="1">
      <w:start w:val="1"/>
      <w:numFmt w:val="bullet"/>
      <w:lvlText w:val=""/>
      <w:lvlJc w:val="left"/>
      <w:pPr>
        <w:tabs>
          <w:tab w:val="num" w:pos="5760"/>
        </w:tabs>
        <w:ind w:left="5760" w:hanging="360"/>
      </w:pPr>
      <w:rPr>
        <w:rFonts w:ascii="Wingdings" w:hAnsi="Wingdings" w:hint="default"/>
      </w:rPr>
    </w:lvl>
    <w:lvl w:ilvl="8" w:tplc="7C46F93C" w:tentative="1">
      <w:start w:val="1"/>
      <w:numFmt w:val="bullet"/>
      <w:lvlText w:val=""/>
      <w:lvlJc w:val="left"/>
      <w:pPr>
        <w:tabs>
          <w:tab w:val="num" w:pos="6480"/>
        </w:tabs>
        <w:ind w:left="6480" w:hanging="360"/>
      </w:pPr>
      <w:rPr>
        <w:rFonts w:ascii="Wingdings" w:hAnsi="Wingdings" w:hint="default"/>
      </w:rPr>
    </w:lvl>
  </w:abstractNum>
  <w:abstractNum w:abstractNumId="20">
    <w:nsid w:val="33E51B32"/>
    <w:multiLevelType w:val="hybridMultilevel"/>
    <w:tmpl w:val="02ACC0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FB71C8"/>
    <w:multiLevelType w:val="hybridMultilevel"/>
    <w:tmpl w:val="7F1248B4"/>
    <w:lvl w:ilvl="0" w:tplc="15768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E6473D"/>
    <w:multiLevelType w:val="hybridMultilevel"/>
    <w:tmpl w:val="794E1A7A"/>
    <w:lvl w:ilvl="0" w:tplc="2D324228">
      <w:start w:val="1"/>
      <w:numFmt w:val="bullet"/>
      <w:lvlText w:val=""/>
      <w:lvlJc w:val="left"/>
      <w:pPr>
        <w:tabs>
          <w:tab w:val="num" w:pos="720"/>
        </w:tabs>
        <w:ind w:left="720" w:hanging="360"/>
      </w:pPr>
      <w:rPr>
        <w:rFonts w:ascii="Wingdings" w:hAnsi="Wingdings" w:hint="default"/>
      </w:rPr>
    </w:lvl>
    <w:lvl w:ilvl="1" w:tplc="7DAE066A">
      <w:start w:val="164"/>
      <w:numFmt w:val="bullet"/>
      <w:lvlText w:val=""/>
      <w:lvlJc w:val="left"/>
      <w:pPr>
        <w:tabs>
          <w:tab w:val="num" w:pos="1440"/>
        </w:tabs>
        <w:ind w:left="1440" w:hanging="360"/>
      </w:pPr>
      <w:rPr>
        <w:rFonts w:ascii="Wingdings" w:hAnsi="Wingdings" w:hint="default"/>
      </w:rPr>
    </w:lvl>
    <w:lvl w:ilvl="2" w:tplc="916E8C54" w:tentative="1">
      <w:start w:val="1"/>
      <w:numFmt w:val="bullet"/>
      <w:lvlText w:val=""/>
      <w:lvlJc w:val="left"/>
      <w:pPr>
        <w:tabs>
          <w:tab w:val="num" w:pos="2160"/>
        </w:tabs>
        <w:ind w:left="2160" w:hanging="360"/>
      </w:pPr>
      <w:rPr>
        <w:rFonts w:ascii="Wingdings" w:hAnsi="Wingdings" w:hint="default"/>
      </w:rPr>
    </w:lvl>
    <w:lvl w:ilvl="3" w:tplc="1122AFFA" w:tentative="1">
      <w:start w:val="1"/>
      <w:numFmt w:val="bullet"/>
      <w:lvlText w:val=""/>
      <w:lvlJc w:val="left"/>
      <w:pPr>
        <w:tabs>
          <w:tab w:val="num" w:pos="2880"/>
        </w:tabs>
        <w:ind w:left="2880" w:hanging="360"/>
      </w:pPr>
      <w:rPr>
        <w:rFonts w:ascii="Wingdings" w:hAnsi="Wingdings" w:hint="default"/>
      </w:rPr>
    </w:lvl>
    <w:lvl w:ilvl="4" w:tplc="91B0B88E" w:tentative="1">
      <w:start w:val="1"/>
      <w:numFmt w:val="bullet"/>
      <w:lvlText w:val=""/>
      <w:lvlJc w:val="left"/>
      <w:pPr>
        <w:tabs>
          <w:tab w:val="num" w:pos="3600"/>
        </w:tabs>
        <w:ind w:left="3600" w:hanging="360"/>
      </w:pPr>
      <w:rPr>
        <w:rFonts w:ascii="Wingdings" w:hAnsi="Wingdings" w:hint="default"/>
      </w:rPr>
    </w:lvl>
    <w:lvl w:ilvl="5" w:tplc="C518B124" w:tentative="1">
      <w:start w:val="1"/>
      <w:numFmt w:val="bullet"/>
      <w:lvlText w:val=""/>
      <w:lvlJc w:val="left"/>
      <w:pPr>
        <w:tabs>
          <w:tab w:val="num" w:pos="4320"/>
        </w:tabs>
        <w:ind w:left="4320" w:hanging="360"/>
      </w:pPr>
      <w:rPr>
        <w:rFonts w:ascii="Wingdings" w:hAnsi="Wingdings" w:hint="default"/>
      </w:rPr>
    </w:lvl>
    <w:lvl w:ilvl="6" w:tplc="622CBD1A" w:tentative="1">
      <w:start w:val="1"/>
      <w:numFmt w:val="bullet"/>
      <w:lvlText w:val=""/>
      <w:lvlJc w:val="left"/>
      <w:pPr>
        <w:tabs>
          <w:tab w:val="num" w:pos="5040"/>
        </w:tabs>
        <w:ind w:left="5040" w:hanging="360"/>
      </w:pPr>
      <w:rPr>
        <w:rFonts w:ascii="Wingdings" w:hAnsi="Wingdings" w:hint="default"/>
      </w:rPr>
    </w:lvl>
    <w:lvl w:ilvl="7" w:tplc="3A30A486" w:tentative="1">
      <w:start w:val="1"/>
      <w:numFmt w:val="bullet"/>
      <w:lvlText w:val=""/>
      <w:lvlJc w:val="left"/>
      <w:pPr>
        <w:tabs>
          <w:tab w:val="num" w:pos="5760"/>
        </w:tabs>
        <w:ind w:left="5760" w:hanging="360"/>
      </w:pPr>
      <w:rPr>
        <w:rFonts w:ascii="Wingdings" w:hAnsi="Wingdings" w:hint="default"/>
      </w:rPr>
    </w:lvl>
    <w:lvl w:ilvl="8" w:tplc="5A2A82D6" w:tentative="1">
      <w:start w:val="1"/>
      <w:numFmt w:val="bullet"/>
      <w:lvlText w:val=""/>
      <w:lvlJc w:val="left"/>
      <w:pPr>
        <w:tabs>
          <w:tab w:val="num" w:pos="6480"/>
        </w:tabs>
        <w:ind w:left="6480" w:hanging="360"/>
      </w:pPr>
      <w:rPr>
        <w:rFonts w:ascii="Wingdings" w:hAnsi="Wingdings" w:hint="default"/>
      </w:rPr>
    </w:lvl>
  </w:abstractNum>
  <w:abstractNum w:abstractNumId="23">
    <w:nsid w:val="42A456EA"/>
    <w:multiLevelType w:val="hybridMultilevel"/>
    <w:tmpl w:val="F2426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5B3F43"/>
    <w:multiLevelType w:val="hybridMultilevel"/>
    <w:tmpl w:val="696CB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616B56"/>
    <w:multiLevelType w:val="hybridMultilevel"/>
    <w:tmpl w:val="0610ECC0"/>
    <w:lvl w:ilvl="0" w:tplc="20721578">
      <w:start w:val="1"/>
      <w:numFmt w:val="bullet"/>
      <w:lvlText w:val=""/>
      <w:lvlJc w:val="left"/>
      <w:pPr>
        <w:tabs>
          <w:tab w:val="num" w:pos="720"/>
        </w:tabs>
        <w:ind w:left="720" w:hanging="360"/>
      </w:pPr>
      <w:rPr>
        <w:rFonts w:ascii="Wingdings" w:hAnsi="Wingdings" w:hint="default"/>
      </w:rPr>
    </w:lvl>
    <w:lvl w:ilvl="1" w:tplc="E68E710A" w:tentative="1">
      <w:start w:val="1"/>
      <w:numFmt w:val="bullet"/>
      <w:lvlText w:val=""/>
      <w:lvlJc w:val="left"/>
      <w:pPr>
        <w:tabs>
          <w:tab w:val="num" w:pos="1440"/>
        </w:tabs>
        <w:ind w:left="1440" w:hanging="360"/>
      </w:pPr>
      <w:rPr>
        <w:rFonts w:ascii="Wingdings" w:hAnsi="Wingdings" w:hint="default"/>
      </w:rPr>
    </w:lvl>
    <w:lvl w:ilvl="2" w:tplc="20EC663E" w:tentative="1">
      <w:start w:val="1"/>
      <w:numFmt w:val="bullet"/>
      <w:lvlText w:val=""/>
      <w:lvlJc w:val="left"/>
      <w:pPr>
        <w:tabs>
          <w:tab w:val="num" w:pos="2160"/>
        </w:tabs>
        <w:ind w:left="2160" w:hanging="360"/>
      </w:pPr>
      <w:rPr>
        <w:rFonts w:ascii="Wingdings" w:hAnsi="Wingdings" w:hint="default"/>
      </w:rPr>
    </w:lvl>
    <w:lvl w:ilvl="3" w:tplc="D214FA00" w:tentative="1">
      <w:start w:val="1"/>
      <w:numFmt w:val="bullet"/>
      <w:lvlText w:val=""/>
      <w:lvlJc w:val="left"/>
      <w:pPr>
        <w:tabs>
          <w:tab w:val="num" w:pos="2880"/>
        </w:tabs>
        <w:ind w:left="2880" w:hanging="360"/>
      </w:pPr>
      <w:rPr>
        <w:rFonts w:ascii="Wingdings" w:hAnsi="Wingdings" w:hint="default"/>
      </w:rPr>
    </w:lvl>
    <w:lvl w:ilvl="4" w:tplc="707A6376" w:tentative="1">
      <w:start w:val="1"/>
      <w:numFmt w:val="bullet"/>
      <w:lvlText w:val=""/>
      <w:lvlJc w:val="left"/>
      <w:pPr>
        <w:tabs>
          <w:tab w:val="num" w:pos="3600"/>
        </w:tabs>
        <w:ind w:left="3600" w:hanging="360"/>
      </w:pPr>
      <w:rPr>
        <w:rFonts w:ascii="Wingdings" w:hAnsi="Wingdings" w:hint="default"/>
      </w:rPr>
    </w:lvl>
    <w:lvl w:ilvl="5" w:tplc="0BBA4EB0" w:tentative="1">
      <w:start w:val="1"/>
      <w:numFmt w:val="bullet"/>
      <w:lvlText w:val=""/>
      <w:lvlJc w:val="left"/>
      <w:pPr>
        <w:tabs>
          <w:tab w:val="num" w:pos="4320"/>
        </w:tabs>
        <w:ind w:left="4320" w:hanging="360"/>
      </w:pPr>
      <w:rPr>
        <w:rFonts w:ascii="Wingdings" w:hAnsi="Wingdings" w:hint="default"/>
      </w:rPr>
    </w:lvl>
    <w:lvl w:ilvl="6" w:tplc="32E019FE" w:tentative="1">
      <w:start w:val="1"/>
      <w:numFmt w:val="bullet"/>
      <w:lvlText w:val=""/>
      <w:lvlJc w:val="left"/>
      <w:pPr>
        <w:tabs>
          <w:tab w:val="num" w:pos="5040"/>
        </w:tabs>
        <w:ind w:left="5040" w:hanging="360"/>
      </w:pPr>
      <w:rPr>
        <w:rFonts w:ascii="Wingdings" w:hAnsi="Wingdings" w:hint="default"/>
      </w:rPr>
    </w:lvl>
    <w:lvl w:ilvl="7" w:tplc="7FF44BCE" w:tentative="1">
      <w:start w:val="1"/>
      <w:numFmt w:val="bullet"/>
      <w:lvlText w:val=""/>
      <w:lvlJc w:val="left"/>
      <w:pPr>
        <w:tabs>
          <w:tab w:val="num" w:pos="5760"/>
        </w:tabs>
        <w:ind w:left="5760" w:hanging="360"/>
      </w:pPr>
      <w:rPr>
        <w:rFonts w:ascii="Wingdings" w:hAnsi="Wingdings" w:hint="default"/>
      </w:rPr>
    </w:lvl>
    <w:lvl w:ilvl="8" w:tplc="744ADF96" w:tentative="1">
      <w:start w:val="1"/>
      <w:numFmt w:val="bullet"/>
      <w:lvlText w:val=""/>
      <w:lvlJc w:val="left"/>
      <w:pPr>
        <w:tabs>
          <w:tab w:val="num" w:pos="6480"/>
        </w:tabs>
        <w:ind w:left="6480" w:hanging="360"/>
      </w:pPr>
      <w:rPr>
        <w:rFonts w:ascii="Wingdings" w:hAnsi="Wingdings" w:hint="default"/>
      </w:rPr>
    </w:lvl>
  </w:abstractNum>
  <w:abstractNum w:abstractNumId="26">
    <w:nsid w:val="49AC1E58"/>
    <w:multiLevelType w:val="hybridMultilevel"/>
    <w:tmpl w:val="7BB09AA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A281AE0"/>
    <w:multiLevelType w:val="hybridMultilevel"/>
    <w:tmpl w:val="98E62F6A"/>
    <w:lvl w:ilvl="0" w:tplc="DC3EAF8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4BDF74DA"/>
    <w:multiLevelType w:val="hybridMultilevel"/>
    <w:tmpl w:val="92E28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9F7748"/>
    <w:multiLevelType w:val="hybridMultilevel"/>
    <w:tmpl w:val="D3EC7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8C9658E"/>
    <w:multiLevelType w:val="hybridMultilevel"/>
    <w:tmpl w:val="C660F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A04FF"/>
    <w:multiLevelType w:val="hybridMultilevel"/>
    <w:tmpl w:val="7DD4B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5B0794"/>
    <w:multiLevelType w:val="hybridMultilevel"/>
    <w:tmpl w:val="70B2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624FD3"/>
    <w:multiLevelType w:val="hybridMultilevel"/>
    <w:tmpl w:val="4132A5CE"/>
    <w:lvl w:ilvl="0" w:tplc="C8666C6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6E4C2A0F"/>
    <w:multiLevelType w:val="hybridMultilevel"/>
    <w:tmpl w:val="6E9E2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F1C4A3A"/>
    <w:multiLevelType w:val="hybridMultilevel"/>
    <w:tmpl w:val="CD9A0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C7515E"/>
    <w:multiLevelType w:val="hybridMultilevel"/>
    <w:tmpl w:val="812041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B33C0C"/>
    <w:multiLevelType w:val="hybridMultilevel"/>
    <w:tmpl w:val="9DBCE2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EB38EB"/>
    <w:multiLevelType w:val="hybridMultilevel"/>
    <w:tmpl w:val="B9C8DFFC"/>
    <w:lvl w:ilvl="0" w:tplc="59625592">
      <w:start w:val="1"/>
      <w:numFmt w:val="bullet"/>
      <w:lvlText w:val=""/>
      <w:lvlJc w:val="left"/>
      <w:pPr>
        <w:tabs>
          <w:tab w:val="num" w:pos="720"/>
        </w:tabs>
        <w:ind w:left="720" w:hanging="360"/>
      </w:pPr>
      <w:rPr>
        <w:rFonts w:ascii="Wingdings" w:hAnsi="Wingdings" w:hint="default"/>
      </w:rPr>
    </w:lvl>
    <w:lvl w:ilvl="1" w:tplc="1A3A8AE4">
      <w:start w:val="164"/>
      <w:numFmt w:val="bullet"/>
      <w:lvlText w:val=""/>
      <w:lvlJc w:val="left"/>
      <w:pPr>
        <w:tabs>
          <w:tab w:val="num" w:pos="1440"/>
        </w:tabs>
        <w:ind w:left="1440" w:hanging="360"/>
      </w:pPr>
      <w:rPr>
        <w:rFonts w:ascii="Wingdings" w:hAnsi="Wingdings" w:hint="default"/>
      </w:rPr>
    </w:lvl>
    <w:lvl w:ilvl="2" w:tplc="D772EB06" w:tentative="1">
      <w:start w:val="1"/>
      <w:numFmt w:val="bullet"/>
      <w:lvlText w:val=""/>
      <w:lvlJc w:val="left"/>
      <w:pPr>
        <w:tabs>
          <w:tab w:val="num" w:pos="2160"/>
        </w:tabs>
        <w:ind w:left="2160" w:hanging="360"/>
      </w:pPr>
      <w:rPr>
        <w:rFonts w:ascii="Wingdings" w:hAnsi="Wingdings" w:hint="default"/>
      </w:rPr>
    </w:lvl>
    <w:lvl w:ilvl="3" w:tplc="FCE68D54" w:tentative="1">
      <w:start w:val="1"/>
      <w:numFmt w:val="bullet"/>
      <w:lvlText w:val=""/>
      <w:lvlJc w:val="left"/>
      <w:pPr>
        <w:tabs>
          <w:tab w:val="num" w:pos="2880"/>
        </w:tabs>
        <w:ind w:left="2880" w:hanging="360"/>
      </w:pPr>
      <w:rPr>
        <w:rFonts w:ascii="Wingdings" w:hAnsi="Wingdings" w:hint="default"/>
      </w:rPr>
    </w:lvl>
    <w:lvl w:ilvl="4" w:tplc="64F0D286" w:tentative="1">
      <w:start w:val="1"/>
      <w:numFmt w:val="bullet"/>
      <w:lvlText w:val=""/>
      <w:lvlJc w:val="left"/>
      <w:pPr>
        <w:tabs>
          <w:tab w:val="num" w:pos="3600"/>
        </w:tabs>
        <w:ind w:left="3600" w:hanging="360"/>
      </w:pPr>
      <w:rPr>
        <w:rFonts w:ascii="Wingdings" w:hAnsi="Wingdings" w:hint="default"/>
      </w:rPr>
    </w:lvl>
    <w:lvl w:ilvl="5" w:tplc="01741376" w:tentative="1">
      <w:start w:val="1"/>
      <w:numFmt w:val="bullet"/>
      <w:lvlText w:val=""/>
      <w:lvlJc w:val="left"/>
      <w:pPr>
        <w:tabs>
          <w:tab w:val="num" w:pos="4320"/>
        </w:tabs>
        <w:ind w:left="4320" w:hanging="360"/>
      </w:pPr>
      <w:rPr>
        <w:rFonts w:ascii="Wingdings" w:hAnsi="Wingdings" w:hint="default"/>
      </w:rPr>
    </w:lvl>
    <w:lvl w:ilvl="6" w:tplc="F9165C96" w:tentative="1">
      <w:start w:val="1"/>
      <w:numFmt w:val="bullet"/>
      <w:lvlText w:val=""/>
      <w:lvlJc w:val="left"/>
      <w:pPr>
        <w:tabs>
          <w:tab w:val="num" w:pos="5040"/>
        </w:tabs>
        <w:ind w:left="5040" w:hanging="360"/>
      </w:pPr>
      <w:rPr>
        <w:rFonts w:ascii="Wingdings" w:hAnsi="Wingdings" w:hint="default"/>
      </w:rPr>
    </w:lvl>
    <w:lvl w:ilvl="7" w:tplc="56429924" w:tentative="1">
      <w:start w:val="1"/>
      <w:numFmt w:val="bullet"/>
      <w:lvlText w:val=""/>
      <w:lvlJc w:val="left"/>
      <w:pPr>
        <w:tabs>
          <w:tab w:val="num" w:pos="5760"/>
        </w:tabs>
        <w:ind w:left="5760" w:hanging="360"/>
      </w:pPr>
      <w:rPr>
        <w:rFonts w:ascii="Wingdings" w:hAnsi="Wingdings" w:hint="default"/>
      </w:rPr>
    </w:lvl>
    <w:lvl w:ilvl="8" w:tplc="6FAEE6C0"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0"/>
  </w:num>
  <w:num w:numId="3">
    <w:abstractNumId w:val="22"/>
  </w:num>
  <w:num w:numId="4">
    <w:abstractNumId w:val="19"/>
  </w:num>
  <w:num w:numId="5">
    <w:abstractNumId w:val="5"/>
  </w:num>
  <w:num w:numId="6">
    <w:abstractNumId w:val="25"/>
  </w:num>
  <w:num w:numId="7">
    <w:abstractNumId w:val="38"/>
  </w:num>
  <w:num w:numId="8">
    <w:abstractNumId w:val="7"/>
  </w:num>
  <w:num w:numId="9">
    <w:abstractNumId w:val="27"/>
  </w:num>
  <w:num w:numId="10">
    <w:abstractNumId w:val="10"/>
  </w:num>
  <w:num w:numId="11">
    <w:abstractNumId w:val="17"/>
  </w:num>
  <w:num w:numId="12">
    <w:abstractNumId w:val="9"/>
  </w:num>
  <w:num w:numId="13">
    <w:abstractNumId w:val="33"/>
  </w:num>
  <w:num w:numId="14">
    <w:abstractNumId w:val="33"/>
  </w:num>
  <w:num w:numId="15">
    <w:abstractNumId w:val="26"/>
  </w:num>
  <w:num w:numId="16">
    <w:abstractNumId w:val="23"/>
  </w:num>
  <w:num w:numId="17">
    <w:abstractNumId w:val="31"/>
  </w:num>
  <w:num w:numId="18">
    <w:abstractNumId w:val="6"/>
  </w:num>
  <w:num w:numId="19">
    <w:abstractNumId w:val="14"/>
  </w:num>
  <w:num w:numId="20">
    <w:abstractNumId w:val="8"/>
  </w:num>
  <w:num w:numId="21">
    <w:abstractNumId w:val="12"/>
  </w:num>
  <w:num w:numId="22">
    <w:abstractNumId w:val="16"/>
  </w:num>
  <w:num w:numId="23">
    <w:abstractNumId w:val="4"/>
  </w:num>
  <w:num w:numId="24">
    <w:abstractNumId w:val="21"/>
  </w:num>
  <w:num w:numId="25">
    <w:abstractNumId w:val="29"/>
  </w:num>
  <w:num w:numId="26">
    <w:abstractNumId w:val="28"/>
  </w:num>
  <w:num w:numId="27">
    <w:abstractNumId w:val="0"/>
  </w:num>
  <w:num w:numId="28">
    <w:abstractNumId w:val="30"/>
  </w:num>
  <w:num w:numId="29">
    <w:abstractNumId w:val="35"/>
  </w:num>
  <w:num w:numId="30">
    <w:abstractNumId w:val="24"/>
  </w:num>
  <w:num w:numId="31">
    <w:abstractNumId w:val="15"/>
  </w:num>
  <w:num w:numId="32">
    <w:abstractNumId w:val="2"/>
  </w:num>
  <w:num w:numId="33">
    <w:abstractNumId w:val="13"/>
  </w:num>
  <w:num w:numId="34">
    <w:abstractNumId w:val="1"/>
  </w:num>
  <w:num w:numId="35">
    <w:abstractNumId w:val="11"/>
  </w:num>
  <w:num w:numId="36">
    <w:abstractNumId w:val="32"/>
  </w:num>
  <w:num w:numId="37">
    <w:abstractNumId w:val="36"/>
  </w:num>
  <w:num w:numId="38">
    <w:abstractNumId w:val="18"/>
  </w:num>
  <w:num w:numId="39">
    <w:abstractNumId w:val="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90"/>
    <w:rsid w:val="00000A46"/>
    <w:rsid w:val="00002C4F"/>
    <w:rsid w:val="00002F98"/>
    <w:rsid w:val="00014FC4"/>
    <w:rsid w:val="000151FC"/>
    <w:rsid w:val="00020199"/>
    <w:rsid w:val="000204B7"/>
    <w:rsid w:val="000448BF"/>
    <w:rsid w:val="000536EC"/>
    <w:rsid w:val="00062A38"/>
    <w:rsid w:val="000715FE"/>
    <w:rsid w:val="00073B39"/>
    <w:rsid w:val="000810B3"/>
    <w:rsid w:val="00082E72"/>
    <w:rsid w:val="0008373E"/>
    <w:rsid w:val="00087562"/>
    <w:rsid w:val="000968CC"/>
    <w:rsid w:val="000A7930"/>
    <w:rsid w:val="000B1175"/>
    <w:rsid w:val="000B5900"/>
    <w:rsid w:val="000C0D19"/>
    <w:rsid w:val="000C2423"/>
    <w:rsid w:val="000C3728"/>
    <w:rsid w:val="000C6874"/>
    <w:rsid w:val="000D1B21"/>
    <w:rsid w:val="000E606D"/>
    <w:rsid w:val="000F6144"/>
    <w:rsid w:val="000F680F"/>
    <w:rsid w:val="000F7F8A"/>
    <w:rsid w:val="00106218"/>
    <w:rsid w:val="0011155E"/>
    <w:rsid w:val="0011171B"/>
    <w:rsid w:val="00114258"/>
    <w:rsid w:val="0011794A"/>
    <w:rsid w:val="001212E1"/>
    <w:rsid w:val="00126A50"/>
    <w:rsid w:val="00134684"/>
    <w:rsid w:val="001346F1"/>
    <w:rsid w:val="0014054E"/>
    <w:rsid w:val="00140B1E"/>
    <w:rsid w:val="00142080"/>
    <w:rsid w:val="0014208A"/>
    <w:rsid w:val="001424EE"/>
    <w:rsid w:val="001625A6"/>
    <w:rsid w:val="0017179E"/>
    <w:rsid w:val="001722A8"/>
    <w:rsid w:val="001753D0"/>
    <w:rsid w:val="00180902"/>
    <w:rsid w:val="00181938"/>
    <w:rsid w:val="00186E79"/>
    <w:rsid w:val="001875A4"/>
    <w:rsid w:val="001938C9"/>
    <w:rsid w:val="00195707"/>
    <w:rsid w:val="001973CA"/>
    <w:rsid w:val="001A091D"/>
    <w:rsid w:val="001C367E"/>
    <w:rsid w:val="001C54F9"/>
    <w:rsid w:val="001C7624"/>
    <w:rsid w:val="001E1DFF"/>
    <w:rsid w:val="001E313D"/>
    <w:rsid w:val="001E686A"/>
    <w:rsid w:val="001E77DD"/>
    <w:rsid w:val="001F1AD1"/>
    <w:rsid w:val="001F1F4F"/>
    <w:rsid w:val="001F3B8B"/>
    <w:rsid w:val="002020A2"/>
    <w:rsid w:val="00214E0D"/>
    <w:rsid w:val="00236253"/>
    <w:rsid w:val="00245F8A"/>
    <w:rsid w:val="002534FC"/>
    <w:rsid w:val="00254914"/>
    <w:rsid w:val="0026111D"/>
    <w:rsid w:val="002620CB"/>
    <w:rsid w:val="00270616"/>
    <w:rsid w:val="0029417C"/>
    <w:rsid w:val="002A2F0A"/>
    <w:rsid w:val="002B4475"/>
    <w:rsid w:val="002C4A15"/>
    <w:rsid w:val="002D4C76"/>
    <w:rsid w:val="002E2879"/>
    <w:rsid w:val="002E5526"/>
    <w:rsid w:val="002F0212"/>
    <w:rsid w:val="002F26D6"/>
    <w:rsid w:val="002F3D51"/>
    <w:rsid w:val="002F733E"/>
    <w:rsid w:val="003041DF"/>
    <w:rsid w:val="003056F8"/>
    <w:rsid w:val="003203DE"/>
    <w:rsid w:val="00321ACF"/>
    <w:rsid w:val="00343A8F"/>
    <w:rsid w:val="00355E57"/>
    <w:rsid w:val="00371892"/>
    <w:rsid w:val="0038353B"/>
    <w:rsid w:val="00385B29"/>
    <w:rsid w:val="0039322E"/>
    <w:rsid w:val="003A50AF"/>
    <w:rsid w:val="003A7FFA"/>
    <w:rsid w:val="003B36A7"/>
    <w:rsid w:val="003B37C2"/>
    <w:rsid w:val="003D05B0"/>
    <w:rsid w:val="003D2953"/>
    <w:rsid w:val="003D7A9C"/>
    <w:rsid w:val="003E269E"/>
    <w:rsid w:val="003E59B6"/>
    <w:rsid w:val="003F0B75"/>
    <w:rsid w:val="003F711C"/>
    <w:rsid w:val="004001E2"/>
    <w:rsid w:val="00402B68"/>
    <w:rsid w:val="00406320"/>
    <w:rsid w:val="00417298"/>
    <w:rsid w:val="004222C6"/>
    <w:rsid w:val="00423725"/>
    <w:rsid w:val="00426C6D"/>
    <w:rsid w:val="00435803"/>
    <w:rsid w:val="00437E9C"/>
    <w:rsid w:val="00437F2C"/>
    <w:rsid w:val="0044065E"/>
    <w:rsid w:val="00455775"/>
    <w:rsid w:val="0046064D"/>
    <w:rsid w:val="00465DAD"/>
    <w:rsid w:val="004676E8"/>
    <w:rsid w:val="0048191C"/>
    <w:rsid w:val="00481A3D"/>
    <w:rsid w:val="00492826"/>
    <w:rsid w:val="004951CD"/>
    <w:rsid w:val="00496950"/>
    <w:rsid w:val="004B17CF"/>
    <w:rsid w:val="004B308A"/>
    <w:rsid w:val="004B5147"/>
    <w:rsid w:val="004C2412"/>
    <w:rsid w:val="004C72BB"/>
    <w:rsid w:val="004D0139"/>
    <w:rsid w:val="004D1235"/>
    <w:rsid w:val="004F084E"/>
    <w:rsid w:val="004F1F4B"/>
    <w:rsid w:val="004F7F74"/>
    <w:rsid w:val="005013DA"/>
    <w:rsid w:val="005021CA"/>
    <w:rsid w:val="00506798"/>
    <w:rsid w:val="005102AE"/>
    <w:rsid w:val="00514368"/>
    <w:rsid w:val="00516AA6"/>
    <w:rsid w:val="005203C4"/>
    <w:rsid w:val="00522E29"/>
    <w:rsid w:val="005335E0"/>
    <w:rsid w:val="00533E5B"/>
    <w:rsid w:val="0053464B"/>
    <w:rsid w:val="00557E13"/>
    <w:rsid w:val="00563439"/>
    <w:rsid w:val="00571E7C"/>
    <w:rsid w:val="0057733C"/>
    <w:rsid w:val="00581F67"/>
    <w:rsid w:val="0058357B"/>
    <w:rsid w:val="00585403"/>
    <w:rsid w:val="00590F76"/>
    <w:rsid w:val="005943EE"/>
    <w:rsid w:val="005A173E"/>
    <w:rsid w:val="005A265B"/>
    <w:rsid w:val="005A5C9C"/>
    <w:rsid w:val="005B53E9"/>
    <w:rsid w:val="005C0F05"/>
    <w:rsid w:val="005C291E"/>
    <w:rsid w:val="005C3589"/>
    <w:rsid w:val="005E2195"/>
    <w:rsid w:val="005E64AA"/>
    <w:rsid w:val="005F6F8C"/>
    <w:rsid w:val="006007D2"/>
    <w:rsid w:val="006067E9"/>
    <w:rsid w:val="00613B2A"/>
    <w:rsid w:val="00615D1D"/>
    <w:rsid w:val="00621D18"/>
    <w:rsid w:val="00623437"/>
    <w:rsid w:val="006240DB"/>
    <w:rsid w:val="006250A9"/>
    <w:rsid w:val="006256BC"/>
    <w:rsid w:val="006362C9"/>
    <w:rsid w:val="00640BEE"/>
    <w:rsid w:val="00641108"/>
    <w:rsid w:val="0064357B"/>
    <w:rsid w:val="0065336B"/>
    <w:rsid w:val="006754E1"/>
    <w:rsid w:val="0067606F"/>
    <w:rsid w:val="00682DF3"/>
    <w:rsid w:val="00683043"/>
    <w:rsid w:val="00683AD4"/>
    <w:rsid w:val="00684F56"/>
    <w:rsid w:val="00685F9B"/>
    <w:rsid w:val="006875E9"/>
    <w:rsid w:val="00697097"/>
    <w:rsid w:val="006A4F7B"/>
    <w:rsid w:val="006A54EB"/>
    <w:rsid w:val="006C161F"/>
    <w:rsid w:val="006D38C6"/>
    <w:rsid w:val="006D3D82"/>
    <w:rsid w:val="006D5E45"/>
    <w:rsid w:val="006E06AA"/>
    <w:rsid w:val="006F6C3F"/>
    <w:rsid w:val="007065BB"/>
    <w:rsid w:val="00712A83"/>
    <w:rsid w:val="00722419"/>
    <w:rsid w:val="00724365"/>
    <w:rsid w:val="00725A72"/>
    <w:rsid w:val="00731DEA"/>
    <w:rsid w:val="00737840"/>
    <w:rsid w:val="00742EE0"/>
    <w:rsid w:val="00747278"/>
    <w:rsid w:val="0075021B"/>
    <w:rsid w:val="007567AB"/>
    <w:rsid w:val="00757CDC"/>
    <w:rsid w:val="0076113A"/>
    <w:rsid w:val="007637CD"/>
    <w:rsid w:val="00765A4B"/>
    <w:rsid w:val="00770116"/>
    <w:rsid w:val="00776FCC"/>
    <w:rsid w:val="007854FA"/>
    <w:rsid w:val="0078606B"/>
    <w:rsid w:val="0079082C"/>
    <w:rsid w:val="00797BBA"/>
    <w:rsid w:val="007A1972"/>
    <w:rsid w:val="007A2CAF"/>
    <w:rsid w:val="007A5195"/>
    <w:rsid w:val="007A7D74"/>
    <w:rsid w:val="007B2AFE"/>
    <w:rsid w:val="007B68CA"/>
    <w:rsid w:val="007B73FC"/>
    <w:rsid w:val="007C0FA1"/>
    <w:rsid w:val="007C178E"/>
    <w:rsid w:val="007C1DE8"/>
    <w:rsid w:val="007C3417"/>
    <w:rsid w:val="007C627F"/>
    <w:rsid w:val="007D240F"/>
    <w:rsid w:val="007D5003"/>
    <w:rsid w:val="007D62BB"/>
    <w:rsid w:val="007D7344"/>
    <w:rsid w:val="007E13A0"/>
    <w:rsid w:val="007E36CD"/>
    <w:rsid w:val="007E4AC6"/>
    <w:rsid w:val="007F22E4"/>
    <w:rsid w:val="007F3CEA"/>
    <w:rsid w:val="007F4454"/>
    <w:rsid w:val="00825E2C"/>
    <w:rsid w:val="008265D6"/>
    <w:rsid w:val="008276FB"/>
    <w:rsid w:val="00830FD0"/>
    <w:rsid w:val="008335E7"/>
    <w:rsid w:val="008335F4"/>
    <w:rsid w:val="00837367"/>
    <w:rsid w:val="00837D48"/>
    <w:rsid w:val="008467FD"/>
    <w:rsid w:val="00846F1E"/>
    <w:rsid w:val="008479BB"/>
    <w:rsid w:val="00851406"/>
    <w:rsid w:val="00856A12"/>
    <w:rsid w:val="0086105F"/>
    <w:rsid w:val="00863790"/>
    <w:rsid w:val="00867AD3"/>
    <w:rsid w:val="00873B7F"/>
    <w:rsid w:val="008758CC"/>
    <w:rsid w:val="00877F9E"/>
    <w:rsid w:val="00882C8C"/>
    <w:rsid w:val="008860EC"/>
    <w:rsid w:val="008906B6"/>
    <w:rsid w:val="00893712"/>
    <w:rsid w:val="008A26A4"/>
    <w:rsid w:val="008B7DA5"/>
    <w:rsid w:val="008C0F26"/>
    <w:rsid w:val="008C2769"/>
    <w:rsid w:val="008D11CF"/>
    <w:rsid w:val="008D6425"/>
    <w:rsid w:val="008D68F8"/>
    <w:rsid w:val="008D7047"/>
    <w:rsid w:val="008D7DA9"/>
    <w:rsid w:val="008F714B"/>
    <w:rsid w:val="0092735B"/>
    <w:rsid w:val="00934515"/>
    <w:rsid w:val="0094055A"/>
    <w:rsid w:val="00940788"/>
    <w:rsid w:val="00943A1B"/>
    <w:rsid w:val="00970263"/>
    <w:rsid w:val="00970C7D"/>
    <w:rsid w:val="00980537"/>
    <w:rsid w:val="00984676"/>
    <w:rsid w:val="00985502"/>
    <w:rsid w:val="00992D7B"/>
    <w:rsid w:val="00995220"/>
    <w:rsid w:val="009A459E"/>
    <w:rsid w:val="009A4618"/>
    <w:rsid w:val="009B2EE3"/>
    <w:rsid w:val="009B3D39"/>
    <w:rsid w:val="009B5E6A"/>
    <w:rsid w:val="009B639F"/>
    <w:rsid w:val="009C2C2F"/>
    <w:rsid w:val="009C583D"/>
    <w:rsid w:val="009D177B"/>
    <w:rsid w:val="009D18EC"/>
    <w:rsid w:val="009D1D7A"/>
    <w:rsid w:val="009D2A3A"/>
    <w:rsid w:val="009D6236"/>
    <w:rsid w:val="009E0A97"/>
    <w:rsid w:val="009E67FF"/>
    <w:rsid w:val="009F3E80"/>
    <w:rsid w:val="009F48C3"/>
    <w:rsid w:val="00A0011C"/>
    <w:rsid w:val="00A015F7"/>
    <w:rsid w:val="00A1031B"/>
    <w:rsid w:val="00A11E49"/>
    <w:rsid w:val="00A16497"/>
    <w:rsid w:val="00A17059"/>
    <w:rsid w:val="00A21E5D"/>
    <w:rsid w:val="00A23176"/>
    <w:rsid w:val="00A241C8"/>
    <w:rsid w:val="00A26E07"/>
    <w:rsid w:val="00A334F2"/>
    <w:rsid w:val="00A346F7"/>
    <w:rsid w:val="00A451A0"/>
    <w:rsid w:val="00A528C8"/>
    <w:rsid w:val="00A52A59"/>
    <w:rsid w:val="00A54E11"/>
    <w:rsid w:val="00A5688C"/>
    <w:rsid w:val="00A609CF"/>
    <w:rsid w:val="00A6516E"/>
    <w:rsid w:val="00A715F5"/>
    <w:rsid w:val="00A76A25"/>
    <w:rsid w:val="00A860D9"/>
    <w:rsid w:val="00A86BB3"/>
    <w:rsid w:val="00A87DFF"/>
    <w:rsid w:val="00A9594A"/>
    <w:rsid w:val="00AA311A"/>
    <w:rsid w:val="00AA6C6A"/>
    <w:rsid w:val="00AA6D9E"/>
    <w:rsid w:val="00AB11D0"/>
    <w:rsid w:val="00AB7B07"/>
    <w:rsid w:val="00AC6354"/>
    <w:rsid w:val="00AC6ABB"/>
    <w:rsid w:val="00AD0E73"/>
    <w:rsid w:val="00AE1E40"/>
    <w:rsid w:val="00AE7907"/>
    <w:rsid w:val="00AF47B7"/>
    <w:rsid w:val="00AF47CF"/>
    <w:rsid w:val="00B06AA1"/>
    <w:rsid w:val="00B102C3"/>
    <w:rsid w:val="00B10332"/>
    <w:rsid w:val="00B17CF7"/>
    <w:rsid w:val="00B26920"/>
    <w:rsid w:val="00B319A9"/>
    <w:rsid w:val="00B36ABF"/>
    <w:rsid w:val="00B40213"/>
    <w:rsid w:val="00B50780"/>
    <w:rsid w:val="00B510F1"/>
    <w:rsid w:val="00B57906"/>
    <w:rsid w:val="00B6074F"/>
    <w:rsid w:val="00B61368"/>
    <w:rsid w:val="00B619AE"/>
    <w:rsid w:val="00B72D6E"/>
    <w:rsid w:val="00B7454B"/>
    <w:rsid w:val="00B8141E"/>
    <w:rsid w:val="00B81FD0"/>
    <w:rsid w:val="00B866CF"/>
    <w:rsid w:val="00B96C55"/>
    <w:rsid w:val="00BA18A6"/>
    <w:rsid w:val="00BA7380"/>
    <w:rsid w:val="00BB0DAC"/>
    <w:rsid w:val="00BB1D78"/>
    <w:rsid w:val="00BB23C8"/>
    <w:rsid w:val="00BD243E"/>
    <w:rsid w:val="00BD47A8"/>
    <w:rsid w:val="00BD514C"/>
    <w:rsid w:val="00BD7481"/>
    <w:rsid w:val="00BE3D02"/>
    <w:rsid w:val="00BE4E3D"/>
    <w:rsid w:val="00BE50C7"/>
    <w:rsid w:val="00BE5FF0"/>
    <w:rsid w:val="00BF0C69"/>
    <w:rsid w:val="00BF1E16"/>
    <w:rsid w:val="00BF4F3F"/>
    <w:rsid w:val="00C00B0C"/>
    <w:rsid w:val="00C07E3B"/>
    <w:rsid w:val="00C15F49"/>
    <w:rsid w:val="00C1650B"/>
    <w:rsid w:val="00C24191"/>
    <w:rsid w:val="00C34AC2"/>
    <w:rsid w:val="00C36B84"/>
    <w:rsid w:val="00C42B44"/>
    <w:rsid w:val="00C459DA"/>
    <w:rsid w:val="00C47613"/>
    <w:rsid w:val="00C53370"/>
    <w:rsid w:val="00C5595A"/>
    <w:rsid w:val="00C60156"/>
    <w:rsid w:val="00C85E24"/>
    <w:rsid w:val="00C90E11"/>
    <w:rsid w:val="00C970D9"/>
    <w:rsid w:val="00CA41AC"/>
    <w:rsid w:val="00CA42D9"/>
    <w:rsid w:val="00CA4B56"/>
    <w:rsid w:val="00CA6C58"/>
    <w:rsid w:val="00CB66E3"/>
    <w:rsid w:val="00CB6B68"/>
    <w:rsid w:val="00CC23FA"/>
    <w:rsid w:val="00CC48DB"/>
    <w:rsid w:val="00CD34EA"/>
    <w:rsid w:val="00CD633E"/>
    <w:rsid w:val="00CE1FBE"/>
    <w:rsid w:val="00CE5C80"/>
    <w:rsid w:val="00CF6C63"/>
    <w:rsid w:val="00D0044F"/>
    <w:rsid w:val="00D03538"/>
    <w:rsid w:val="00D143FF"/>
    <w:rsid w:val="00D15205"/>
    <w:rsid w:val="00D20211"/>
    <w:rsid w:val="00D21521"/>
    <w:rsid w:val="00D256B2"/>
    <w:rsid w:val="00D31A28"/>
    <w:rsid w:val="00D33518"/>
    <w:rsid w:val="00D418A1"/>
    <w:rsid w:val="00D44AD8"/>
    <w:rsid w:val="00D45278"/>
    <w:rsid w:val="00D45C3A"/>
    <w:rsid w:val="00D500AF"/>
    <w:rsid w:val="00D529B8"/>
    <w:rsid w:val="00D64BAD"/>
    <w:rsid w:val="00D64C84"/>
    <w:rsid w:val="00D653F6"/>
    <w:rsid w:val="00D72465"/>
    <w:rsid w:val="00D72BCF"/>
    <w:rsid w:val="00D81D07"/>
    <w:rsid w:val="00D83B70"/>
    <w:rsid w:val="00D91253"/>
    <w:rsid w:val="00D91CD7"/>
    <w:rsid w:val="00D952D3"/>
    <w:rsid w:val="00D96766"/>
    <w:rsid w:val="00D97ED7"/>
    <w:rsid w:val="00DA50DC"/>
    <w:rsid w:val="00DB0A84"/>
    <w:rsid w:val="00DB65C0"/>
    <w:rsid w:val="00DD72F9"/>
    <w:rsid w:val="00DD7393"/>
    <w:rsid w:val="00DE1303"/>
    <w:rsid w:val="00DE1B08"/>
    <w:rsid w:val="00DE4D55"/>
    <w:rsid w:val="00DE542F"/>
    <w:rsid w:val="00DF1168"/>
    <w:rsid w:val="00DF6CAF"/>
    <w:rsid w:val="00E03256"/>
    <w:rsid w:val="00E2694D"/>
    <w:rsid w:val="00E3111E"/>
    <w:rsid w:val="00E32139"/>
    <w:rsid w:val="00E36D9D"/>
    <w:rsid w:val="00E4197E"/>
    <w:rsid w:val="00E55D56"/>
    <w:rsid w:val="00E66D96"/>
    <w:rsid w:val="00E7014E"/>
    <w:rsid w:val="00E752DA"/>
    <w:rsid w:val="00E81169"/>
    <w:rsid w:val="00E844C7"/>
    <w:rsid w:val="00E87189"/>
    <w:rsid w:val="00EA4AA8"/>
    <w:rsid w:val="00EA4B10"/>
    <w:rsid w:val="00EB5359"/>
    <w:rsid w:val="00EB5ACC"/>
    <w:rsid w:val="00EC43F2"/>
    <w:rsid w:val="00ED37B3"/>
    <w:rsid w:val="00ED6D83"/>
    <w:rsid w:val="00ED752E"/>
    <w:rsid w:val="00EE06EB"/>
    <w:rsid w:val="00EE2D75"/>
    <w:rsid w:val="00EE3E99"/>
    <w:rsid w:val="00F037B4"/>
    <w:rsid w:val="00F066DD"/>
    <w:rsid w:val="00F1406F"/>
    <w:rsid w:val="00F20208"/>
    <w:rsid w:val="00F22E3B"/>
    <w:rsid w:val="00F270D0"/>
    <w:rsid w:val="00F3421E"/>
    <w:rsid w:val="00F37BE6"/>
    <w:rsid w:val="00F4305E"/>
    <w:rsid w:val="00F442F4"/>
    <w:rsid w:val="00F53FCE"/>
    <w:rsid w:val="00F564D5"/>
    <w:rsid w:val="00F615DA"/>
    <w:rsid w:val="00F66523"/>
    <w:rsid w:val="00F67DAE"/>
    <w:rsid w:val="00F75153"/>
    <w:rsid w:val="00F77FBB"/>
    <w:rsid w:val="00F930C4"/>
    <w:rsid w:val="00F966F0"/>
    <w:rsid w:val="00FA2B52"/>
    <w:rsid w:val="00FA362B"/>
    <w:rsid w:val="00FA3D52"/>
    <w:rsid w:val="00FA7CA3"/>
    <w:rsid w:val="00FB3BF8"/>
    <w:rsid w:val="00FB4028"/>
    <w:rsid w:val="00FB6F2F"/>
    <w:rsid w:val="00FC16DA"/>
    <w:rsid w:val="00FC2CEB"/>
    <w:rsid w:val="00FC2E4B"/>
    <w:rsid w:val="00FC6C84"/>
    <w:rsid w:val="00FD0304"/>
    <w:rsid w:val="00FD1FB0"/>
    <w:rsid w:val="00FD744E"/>
    <w:rsid w:val="00FD7484"/>
    <w:rsid w:val="00FE16D8"/>
    <w:rsid w:val="00FE18D4"/>
    <w:rsid w:val="00FE2A51"/>
    <w:rsid w:val="00FE38E1"/>
    <w:rsid w:val="00FF027C"/>
    <w:rsid w:val="00FF11BC"/>
    <w:rsid w:val="00FF1254"/>
    <w:rsid w:val="00FF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GuideNormal"/>
    <w:qFormat/>
    <w:rsid w:val="00D91253"/>
    <w:pPr>
      <w:spacing w:before="120"/>
      <w:ind w:firstLine="360"/>
    </w:pPr>
    <w:rPr>
      <w:sz w:val="22"/>
      <w:szCs w:val="22"/>
    </w:rPr>
  </w:style>
  <w:style w:type="paragraph" w:styleId="Heading1">
    <w:name w:val="heading 1"/>
    <w:basedOn w:val="Normal"/>
    <w:next w:val="Normal"/>
    <w:link w:val="Heading1Char"/>
    <w:uiPriority w:val="9"/>
    <w:qFormat/>
    <w:rsid w:val="006007D2"/>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641108"/>
    <w:pPr>
      <w:pBdr>
        <w:bottom w:val="single" w:sz="8" w:space="1" w:color="4F81BD"/>
      </w:pBdr>
      <w:spacing w:before="200" w:after="80"/>
      <w:ind w:firstLine="0"/>
      <w:outlineLvl w:val="1"/>
    </w:pPr>
    <w:rPr>
      <w:rFonts w:ascii="Cambria" w:hAnsi="Cambria"/>
      <w:color w:val="365F91"/>
    </w:rPr>
  </w:style>
  <w:style w:type="paragraph" w:styleId="Heading3">
    <w:name w:val="heading 3"/>
    <w:basedOn w:val="Normal"/>
    <w:next w:val="Normal"/>
    <w:link w:val="Heading3Char"/>
    <w:uiPriority w:val="9"/>
    <w:unhideWhenUsed/>
    <w:qFormat/>
    <w:rsid w:val="006007D2"/>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unhideWhenUsed/>
    <w:qFormat/>
    <w:rsid w:val="00BD243E"/>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6007D2"/>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6007D2"/>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6007D2"/>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6007D2"/>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6007D2"/>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F56"/>
    <w:pPr>
      <w:tabs>
        <w:tab w:val="center" w:pos="4320"/>
        <w:tab w:val="right" w:pos="8640"/>
      </w:tabs>
    </w:pPr>
  </w:style>
  <w:style w:type="paragraph" w:styleId="Footer">
    <w:name w:val="footer"/>
    <w:basedOn w:val="Normal"/>
    <w:link w:val="FooterChar"/>
    <w:uiPriority w:val="99"/>
    <w:rsid w:val="00684F56"/>
    <w:pPr>
      <w:tabs>
        <w:tab w:val="center" w:pos="4320"/>
        <w:tab w:val="right" w:pos="8640"/>
      </w:tabs>
    </w:pPr>
  </w:style>
  <w:style w:type="paragraph" w:styleId="BalloonText">
    <w:name w:val="Balloon Text"/>
    <w:basedOn w:val="Normal"/>
    <w:semiHidden/>
    <w:rsid w:val="00863790"/>
    <w:rPr>
      <w:rFonts w:ascii="Tahoma" w:hAnsi="Tahoma" w:cs="Tahoma"/>
      <w:sz w:val="16"/>
      <w:szCs w:val="16"/>
    </w:rPr>
  </w:style>
  <w:style w:type="paragraph" w:styleId="BodyText">
    <w:name w:val="Body Text"/>
    <w:basedOn w:val="Normal"/>
    <w:rsid w:val="00195707"/>
    <w:pPr>
      <w:spacing w:after="120"/>
    </w:pPr>
    <w:rPr>
      <w:sz w:val="20"/>
      <w:szCs w:val="20"/>
    </w:rPr>
  </w:style>
  <w:style w:type="character" w:styleId="Hyperlink">
    <w:name w:val="Hyperlink"/>
    <w:uiPriority w:val="99"/>
    <w:rsid w:val="00195707"/>
    <w:rPr>
      <w:color w:val="0000FF"/>
      <w:u w:val="single"/>
    </w:rPr>
  </w:style>
  <w:style w:type="character" w:styleId="PageNumber">
    <w:name w:val="page number"/>
    <w:basedOn w:val="DefaultParagraphFont"/>
    <w:rsid w:val="00BD47A8"/>
  </w:style>
  <w:style w:type="character" w:styleId="CommentReference">
    <w:name w:val="annotation reference"/>
    <w:semiHidden/>
    <w:rsid w:val="0039322E"/>
    <w:rPr>
      <w:sz w:val="16"/>
      <w:szCs w:val="16"/>
    </w:rPr>
  </w:style>
  <w:style w:type="paragraph" w:styleId="CommentText">
    <w:name w:val="annotation text"/>
    <w:basedOn w:val="Normal"/>
    <w:semiHidden/>
    <w:rsid w:val="0039322E"/>
    <w:rPr>
      <w:sz w:val="20"/>
      <w:szCs w:val="20"/>
    </w:rPr>
  </w:style>
  <w:style w:type="paragraph" w:styleId="CommentSubject">
    <w:name w:val="annotation subject"/>
    <w:basedOn w:val="CommentText"/>
    <w:next w:val="CommentText"/>
    <w:semiHidden/>
    <w:rsid w:val="0039322E"/>
    <w:rPr>
      <w:b/>
      <w:bCs/>
    </w:rPr>
  </w:style>
  <w:style w:type="character" w:styleId="FollowedHyperlink">
    <w:name w:val="FollowedHyperlink"/>
    <w:rsid w:val="006E06AA"/>
    <w:rPr>
      <w:color w:val="800080"/>
      <w:u w:val="single"/>
    </w:rPr>
  </w:style>
  <w:style w:type="paragraph" w:customStyle="1" w:styleId="Default">
    <w:name w:val="Default"/>
    <w:rsid w:val="00481A3D"/>
    <w:pPr>
      <w:autoSpaceDE w:val="0"/>
      <w:autoSpaceDN w:val="0"/>
      <w:adjustRightInd w:val="0"/>
      <w:ind w:firstLine="360"/>
    </w:pPr>
    <w:rPr>
      <w:rFonts w:ascii="HGBAAD+Arial" w:hAnsi="HGBAAD+Arial" w:cs="HGBAAD+Arial"/>
      <w:color w:val="000000"/>
      <w:sz w:val="24"/>
      <w:szCs w:val="24"/>
    </w:rPr>
  </w:style>
  <w:style w:type="character" w:customStyle="1" w:styleId="Heading1Char">
    <w:name w:val="Heading 1 Char"/>
    <w:link w:val="Heading1"/>
    <w:uiPriority w:val="9"/>
    <w:rsid w:val="006007D2"/>
    <w:rPr>
      <w:rFonts w:ascii="Cambria" w:eastAsia="Times New Roman" w:hAnsi="Cambria" w:cs="Times New Roman"/>
      <w:b/>
      <w:bCs/>
      <w:color w:val="365F91"/>
      <w:sz w:val="24"/>
      <w:szCs w:val="24"/>
    </w:rPr>
  </w:style>
  <w:style w:type="character" w:customStyle="1" w:styleId="Heading2Char">
    <w:name w:val="Heading 2 Char"/>
    <w:link w:val="Heading2"/>
    <w:uiPriority w:val="9"/>
    <w:rsid w:val="00641108"/>
    <w:rPr>
      <w:rFonts w:ascii="Cambria" w:hAnsi="Cambria"/>
      <w:color w:val="365F91"/>
      <w:sz w:val="22"/>
      <w:szCs w:val="22"/>
    </w:rPr>
  </w:style>
  <w:style w:type="character" w:customStyle="1" w:styleId="Heading3Char">
    <w:name w:val="Heading 3 Char"/>
    <w:link w:val="Heading3"/>
    <w:uiPriority w:val="9"/>
    <w:rsid w:val="006007D2"/>
    <w:rPr>
      <w:rFonts w:ascii="Cambria" w:eastAsia="Times New Roman" w:hAnsi="Cambria" w:cs="Times New Roman"/>
      <w:color w:val="4F81BD"/>
      <w:sz w:val="24"/>
      <w:szCs w:val="24"/>
    </w:rPr>
  </w:style>
  <w:style w:type="character" w:customStyle="1" w:styleId="Heading4Char">
    <w:name w:val="Heading 4 Char"/>
    <w:link w:val="Heading4"/>
    <w:uiPriority w:val="9"/>
    <w:rsid w:val="00BD243E"/>
    <w:rPr>
      <w:rFonts w:ascii="Cambria" w:hAnsi="Cambria"/>
      <w:i/>
      <w:iCs/>
      <w:color w:val="4F81BD"/>
      <w:sz w:val="24"/>
      <w:szCs w:val="24"/>
    </w:rPr>
  </w:style>
  <w:style w:type="character" w:customStyle="1" w:styleId="Heading5Char">
    <w:name w:val="Heading 5 Char"/>
    <w:link w:val="Heading5"/>
    <w:uiPriority w:val="9"/>
    <w:semiHidden/>
    <w:rsid w:val="006007D2"/>
    <w:rPr>
      <w:rFonts w:ascii="Cambria" w:eastAsia="Times New Roman" w:hAnsi="Cambria" w:cs="Times New Roman"/>
      <w:color w:val="4F81BD"/>
    </w:rPr>
  </w:style>
  <w:style w:type="character" w:customStyle="1" w:styleId="Heading6Char">
    <w:name w:val="Heading 6 Char"/>
    <w:link w:val="Heading6"/>
    <w:uiPriority w:val="9"/>
    <w:semiHidden/>
    <w:rsid w:val="006007D2"/>
    <w:rPr>
      <w:rFonts w:ascii="Cambria" w:eastAsia="Times New Roman" w:hAnsi="Cambria" w:cs="Times New Roman"/>
      <w:i/>
      <w:iCs/>
      <w:color w:val="4F81BD"/>
    </w:rPr>
  </w:style>
  <w:style w:type="character" w:customStyle="1" w:styleId="Heading7Char">
    <w:name w:val="Heading 7 Char"/>
    <w:link w:val="Heading7"/>
    <w:uiPriority w:val="9"/>
    <w:semiHidden/>
    <w:rsid w:val="006007D2"/>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007D2"/>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007D2"/>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007D2"/>
    <w:rPr>
      <w:b/>
      <w:bCs/>
      <w:sz w:val="18"/>
      <w:szCs w:val="18"/>
    </w:rPr>
  </w:style>
  <w:style w:type="paragraph" w:styleId="Title">
    <w:name w:val="Title"/>
    <w:basedOn w:val="Normal"/>
    <w:next w:val="Normal"/>
    <w:link w:val="TitleChar"/>
    <w:uiPriority w:val="10"/>
    <w:qFormat/>
    <w:rsid w:val="006007D2"/>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6007D2"/>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007D2"/>
    <w:pPr>
      <w:spacing w:before="200" w:after="900"/>
      <w:ind w:firstLine="0"/>
      <w:jc w:val="right"/>
    </w:pPr>
    <w:rPr>
      <w:i/>
      <w:iCs/>
      <w:sz w:val="24"/>
      <w:szCs w:val="24"/>
    </w:rPr>
  </w:style>
  <w:style w:type="character" w:customStyle="1" w:styleId="SubtitleChar">
    <w:name w:val="Subtitle Char"/>
    <w:link w:val="Subtitle"/>
    <w:uiPriority w:val="11"/>
    <w:rsid w:val="006007D2"/>
    <w:rPr>
      <w:rFonts w:ascii="Calibri"/>
      <w:i/>
      <w:iCs/>
      <w:sz w:val="24"/>
      <w:szCs w:val="24"/>
    </w:rPr>
  </w:style>
  <w:style w:type="character" w:styleId="Strong">
    <w:name w:val="Strong"/>
    <w:uiPriority w:val="22"/>
    <w:qFormat/>
    <w:rsid w:val="006007D2"/>
    <w:rPr>
      <w:b/>
      <w:bCs/>
      <w:spacing w:val="0"/>
    </w:rPr>
  </w:style>
  <w:style w:type="character" w:styleId="Emphasis">
    <w:name w:val="Emphasis"/>
    <w:uiPriority w:val="20"/>
    <w:qFormat/>
    <w:rsid w:val="006007D2"/>
    <w:rPr>
      <w:b/>
      <w:bCs/>
      <w:i/>
      <w:iCs/>
      <w:color w:val="5A5A5A"/>
    </w:rPr>
  </w:style>
  <w:style w:type="paragraph" w:styleId="NoSpacing">
    <w:name w:val="No Spacing"/>
    <w:basedOn w:val="Normal"/>
    <w:link w:val="NoSpacingChar"/>
    <w:uiPriority w:val="1"/>
    <w:qFormat/>
    <w:rsid w:val="006007D2"/>
    <w:pPr>
      <w:ind w:firstLine="0"/>
    </w:pPr>
  </w:style>
  <w:style w:type="character" w:customStyle="1" w:styleId="NoSpacingChar">
    <w:name w:val="No Spacing Char"/>
    <w:link w:val="NoSpacing"/>
    <w:uiPriority w:val="1"/>
    <w:rsid w:val="006007D2"/>
  </w:style>
  <w:style w:type="paragraph" w:styleId="ListParagraph">
    <w:name w:val="List Paragraph"/>
    <w:basedOn w:val="Normal"/>
    <w:uiPriority w:val="34"/>
    <w:qFormat/>
    <w:rsid w:val="006007D2"/>
    <w:pPr>
      <w:ind w:left="720"/>
      <w:contextualSpacing/>
    </w:pPr>
  </w:style>
  <w:style w:type="paragraph" w:styleId="Quote">
    <w:name w:val="Quote"/>
    <w:basedOn w:val="Normal"/>
    <w:next w:val="Normal"/>
    <w:link w:val="QuoteChar"/>
    <w:uiPriority w:val="29"/>
    <w:qFormat/>
    <w:rsid w:val="006007D2"/>
    <w:rPr>
      <w:rFonts w:ascii="Cambria" w:hAnsi="Cambria"/>
      <w:i/>
      <w:iCs/>
      <w:color w:val="5A5A5A"/>
    </w:rPr>
  </w:style>
  <w:style w:type="character" w:customStyle="1" w:styleId="QuoteChar">
    <w:name w:val="Quote Char"/>
    <w:link w:val="Quote"/>
    <w:uiPriority w:val="29"/>
    <w:rsid w:val="006007D2"/>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007D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6007D2"/>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007D2"/>
    <w:rPr>
      <w:i/>
      <w:iCs/>
      <w:color w:val="5A5A5A"/>
    </w:rPr>
  </w:style>
  <w:style w:type="character" w:styleId="IntenseEmphasis">
    <w:name w:val="Intense Emphasis"/>
    <w:uiPriority w:val="21"/>
    <w:qFormat/>
    <w:rsid w:val="006007D2"/>
    <w:rPr>
      <w:b/>
      <w:bCs/>
      <w:i/>
      <w:iCs/>
      <w:color w:val="4F81BD"/>
      <w:sz w:val="22"/>
      <w:szCs w:val="22"/>
    </w:rPr>
  </w:style>
  <w:style w:type="character" w:styleId="SubtleReference">
    <w:name w:val="Subtle Reference"/>
    <w:uiPriority w:val="31"/>
    <w:qFormat/>
    <w:rsid w:val="006007D2"/>
    <w:rPr>
      <w:color w:val="auto"/>
      <w:u w:val="single" w:color="9BBB59"/>
    </w:rPr>
  </w:style>
  <w:style w:type="character" w:styleId="IntenseReference">
    <w:name w:val="Intense Reference"/>
    <w:uiPriority w:val="32"/>
    <w:qFormat/>
    <w:rsid w:val="006007D2"/>
    <w:rPr>
      <w:b/>
      <w:bCs/>
      <w:color w:val="76923C"/>
      <w:u w:val="single" w:color="9BBB59"/>
    </w:rPr>
  </w:style>
  <w:style w:type="character" w:styleId="BookTitle">
    <w:name w:val="Book Title"/>
    <w:uiPriority w:val="33"/>
    <w:qFormat/>
    <w:rsid w:val="006007D2"/>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007D2"/>
    <w:pPr>
      <w:outlineLvl w:val="9"/>
    </w:pPr>
    <w:rPr>
      <w:lang w:bidi="en-US"/>
    </w:rPr>
  </w:style>
  <w:style w:type="paragraph" w:styleId="TOC1">
    <w:name w:val="toc 1"/>
    <w:basedOn w:val="Normal"/>
    <w:next w:val="Normal"/>
    <w:autoRedefine/>
    <w:uiPriority w:val="39"/>
    <w:rsid w:val="001F3B8B"/>
    <w:pPr>
      <w:tabs>
        <w:tab w:val="right" w:leader="dot" w:pos="8630"/>
      </w:tabs>
      <w:ind w:firstLine="0"/>
    </w:pPr>
  </w:style>
  <w:style w:type="paragraph" w:styleId="TOC2">
    <w:name w:val="toc 2"/>
    <w:basedOn w:val="Normal"/>
    <w:next w:val="Normal"/>
    <w:autoRedefine/>
    <w:uiPriority w:val="39"/>
    <w:rsid w:val="00615D1D"/>
    <w:pPr>
      <w:ind w:left="220"/>
    </w:pPr>
  </w:style>
  <w:style w:type="paragraph" w:styleId="TOC3">
    <w:name w:val="toc 3"/>
    <w:basedOn w:val="Normal"/>
    <w:next w:val="Normal"/>
    <w:autoRedefine/>
    <w:uiPriority w:val="39"/>
    <w:rsid w:val="00615D1D"/>
    <w:pPr>
      <w:ind w:left="440"/>
    </w:pPr>
  </w:style>
  <w:style w:type="character" w:customStyle="1" w:styleId="FooterChar">
    <w:name w:val="Footer Char"/>
    <w:link w:val="Footer"/>
    <w:uiPriority w:val="99"/>
    <w:rsid w:val="004F1F4B"/>
    <w:rPr>
      <w:sz w:val="22"/>
      <w:szCs w:val="22"/>
    </w:rPr>
  </w:style>
  <w:style w:type="character" w:customStyle="1" w:styleId="msrs-normal">
    <w:name w:val="msrs-normal"/>
    <w:basedOn w:val="DefaultParagraphFont"/>
    <w:rsid w:val="00B61368"/>
  </w:style>
  <w:style w:type="character" w:customStyle="1" w:styleId="apple-converted-space">
    <w:name w:val="apple-converted-space"/>
    <w:basedOn w:val="DefaultParagraphFont"/>
    <w:rsid w:val="00B61368"/>
  </w:style>
  <w:style w:type="paragraph" w:styleId="NormalWeb">
    <w:name w:val="Normal (Web)"/>
    <w:basedOn w:val="Normal"/>
    <w:rsid w:val="007A2CAF"/>
    <w:pPr>
      <w:spacing w:before="100" w:beforeAutospacing="1" w:after="100" w:afterAutospacing="1"/>
      <w:ind w:firstLine="0"/>
    </w:pPr>
    <w:rPr>
      <w:rFonts w:ascii="Times New Roman" w:hAnsi="Times New Roman"/>
      <w:sz w:val="24"/>
      <w:szCs w:val="24"/>
    </w:rPr>
  </w:style>
  <w:style w:type="paragraph" w:customStyle="1" w:styleId="TextBody4">
    <w:name w:val="Text Body 4"/>
    <w:basedOn w:val="Normal"/>
    <w:rsid w:val="00C601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60" w:after="60"/>
      <w:ind w:left="720" w:firstLine="0"/>
    </w:pPr>
    <w:rPr>
      <w:rFonts w:ascii="Tahoma" w:hAnsi="Tahoma" w:cs="Tahoma"/>
      <w:snapToGrid w:val="0"/>
      <w:sz w:val="24"/>
      <w:szCs w:val="20"/>
    </w:rPr>
  </w:style>
  <w:style w:type="paragraph" w:styleId="ListContinue2">
    <w:name w:val="List Continue 2"/>
    <w:basedOn w:val="Normal"/>
    <w:rsid w:val="00A346F7"/>
    <w:pPr>
      <w:widowControl w:val="0"/>
      <w:spacing w:before="0" w:after="120"/>
      <w:ind w:left="720" w:firstLine="0"/>
    </w:pPr>
    <w:rPr>
      <w:rFonts w:ascii="Courier New" w:hAnsi="Courier New"/>
      <w:snapToGrid w:val="0"/>
      <w:sz w:val="24"/>
      <w:szCs w:val="20"/>
    </w:rPr>
  </w:style>
  <w:style w:type="paragraph" w:styleId="FootnoteText">
    <w:name w:val="footnote text"/>
    <w:basedOn w:val="Normal"/>
    <w:link w:val="FootnoteTextChar"/>
    <w:rsid w:val="00A346F7"/>
    <w:pPr>
      <w:widowControl w:val="0"/>
      <w:spacing w:before="0"/>
      <w:ind w:firstLine="0"/>
    </w:pPr>
    <w:rPr>
      <w:rFonts w:ascii="Arial" w:hAnsi="Arial"/>
      <w:snapToGrid w:val="0"/>
      <w:sz w:val="20"/>
      <w:szCs w:val="20"/>
    </w:rPr>
  </w:style>
  <w:style w:type="character" w:customStyle="1" w:styleId="FootnoteTextChar">
    <w:name w:val="Footnote Text Char"/>
    <w:basedOn w:val="DefaultParagraphFont"/>
    <w:link w:val="FootnoteText"/>
    <w:rsid w:val="00A346F7"/>
    <w:rPr>
      <w:rFonts w:ascii="Arial" w:hAnsi="Arial"/>
      <w:snapToGrid w:val="0"/>
    </w:rPr>
  </w:style>
  <w:style w:type="paragraph" w:customStyle="1" w:styleId="Style5">
    <w:name w:val="Style5"/>
    <w:basedOn w:val="Heading4"/>
    <w:link w:val="Style5Char"/>
    <w:qFormat/>
    <w:rsid w:val="00BD243E"/>
    <w:pPr>
      <w:ind w:firstLine="270"/>
    </w:pPr>
  </w:style>
  <w:style w:type="character" w:customStyle="1" w:styleId="Style5Char">
    <w:name w:val="Style5 Char"/>
    <w:basedOn w:val="Heading4Char"/>
    <w:link w:val="Style5"/>
    <w:rsid w:val="00BD243E"/>
    <w:rPr>
      <w:rFonts w:ascii="Cambria" w:hAnsi="Cambria"/>
      <w:i/>
      <w:i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GuideNormal"/>
    <w:qFormat/>
    <w:rsid w:val="00D91253"/>
    <w:pPr>
      <w:spacing w:before="120"/>
      <w:ind w:firstLine="360"/>
    </w:pPr>
    <w:rPr>
      <w:sz w:val="22"/>
      <w:szCs w:val="22"/>
    </w:rPr>
  </w:style>
  <w:style w:type="paragraph" w:styleId="Heading1">
    <w:name w:val="heading 1"/>
    <w:basedOn w:val="Normal"/>
    <w:next w:val="Normal"/>
    <w:link w:val="Heading1Char"/>
    <w:uiPriority w:val="9"/>
    <w:qFormat/>
    <w:rsid w:val="006007D2"/>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641108"/>
    <w:pPr>
      <w:pBdr>
        <w:bottom w:val="single" w:sz="8" w:space="1" w:color="4F81BD"/>
      </w:pBdr>
      <w:spacing w:before="200" w:after="80"/>
      <w:ind w:firstLine="0"/>
      <w:outlineLvl w:val="1"/>
    </w:pPr>
    <w:rPr>
      <w:rFonts w:ascii="Cambria" w:hAnsi="Cambria"/>
      <w:color w:val="365F91"/>
    </w:rPr>
  </w:style>
  <w:style w:type="paragraph" w:styleId="Heading3">
    <w:name w:val="heading 3"/>
    <w:basedOn w:val="Normal"/>
    <w:next w:val="Normal"/>
    <w:link w:val="Heading3Char"/>
    <w:uiPriority w:val="9"/>
    <w:unhideWhenUsed/>
    <w:qFormat/>
    <w:rsid w:val="006007D2"/>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unhideWhenUsed/>
    <w:qFormat/>
    <w:rsid w:val="00BD243E"/>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6007D2"/>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6007D2"/>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6007D2"/>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6007D2"/>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6007D2"/>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F56"/>
    <w:pPr>
      <w:tabs>
        <w:tab w:val="center" w:pos="4320"/>
        <w:tab w:val="right" w:pos="8640"/>
      </w:tabs>
    </w:pPr>
  </w:style>
  <w:style w:type="paragraph" w:styleId="Footer">
    <w:name w:val="footer"/>
    <w:basedOn w:val="Normal"/>
    <w:link w:val="FooterChar"/>
    <w:uiPriority w:val="99"/>
    <w:rsid w:val="00684F56"/>
    <w:pPr>
      <w:tabs>
        <w:tab w:val="center" w:pos="4320"/>
        <w:tab w:val="right" w:pos="8640"/>
      </w:tabs>
    </w:pPr>
  </w:style>
  <w:style w:type="paragraph" w:styleId="BalloonText">
    <w:name w:val="Balloon Text"/>
    <w:basedOn w:val="Normal"/>
    <w:semiHidden/>
    <w:rsid w:val="00863790"/>
    <w:rPr>
      <w:rFonts w:ascii="Tahoma" w:hAnsi="Tahoma" w:cs="Tahoma"/>
      <w:sz w:val="16"/>
      <w:szCs w:val="16"/>
    </w:rPr>
  </w:style>
  <w:style w:type="paragraph" w:styleId="BodyText">
    <w:name w:val="Body Text"/>
    <w:basedOn w:val="Normal"/>
    <w:rsid w:val="00195707"/>
    <w:pPr>
      <w:spacing w:after="120"/>
    </w:pPr>
    <w:rPr>
      <w:sz w:val="20"/>
      <w:szCs w:val="20"/>
    </w:rPr>
  </w:style>
  <w:style w:type="character" w:styleId="Hyperlink">
    <w:name w:val="Hyperlink"/>
    <w:uiPriority w:val="99"/>
    <w:rsid w:val="00195707"/>
    <w:rPr>
      <w:color w:val="0000FF"/>
      <w:u w:val="single"/>
    </w:rPr>
  </w:style>
  <w:style w:type="character" w:styleId="PageNumber">
    <w:name w:val="page number"/>
    <w:basedOn w:val="DefaultParagraphFont"/>
    <w:rsid w:val="00BD47A8"/>
  </w:style>
  <w:style w:type="character" w:styleId="CommentReference">
    <w:name w:val="annotation reference"/>
    <w:semiHidden/>
    <w:rsid w:val="0039322E"/>
    <w:rPr>
      <w:sz w:val="16"/>
      <w:szCs w:val="16"/>
    </w:rPr>
  </w:style>
  <w:style w:type="paragraph" w:styleId="CommentText">
    <w:name w:val="annotation text"/>
    <w:basedOn w:val="Normal"/>
    <w:semiHidden/>
    <w:rsid w:val="0039322E"/>
    <w:rPr>
      <w:sz w:val="20"/>
      <w:szCs w:val="20"/>
    </w:rPr>
  </w:style>
  <w:style w:type="paragraph" w:styleId="CommentSubject">
    <w:name w:val="annotation subject"/>
    <w:basedOn w:val="CommentText"/>
    <w:next w:val="CommentText"/>
    <w:semiHidden/>
    <w:rsid w:val="0039322E"/>
    <w:rPr>
      <w:b/>
      <w:bCs/>
    </w:rPr>
  </w:style>
  <w:style w:type="character" w:styleId="FollowedHyperlink">
    <w:name w:val="FollowedHyperlink"/>
    <w:rsid w:val="006E06AA"/>
    <w:rPr>
      <w:color w:val="800080"/>
      <w:u w:val="single"/>
    </w:rPr>
  </w:style>
  <w:style w:type="paragraph" w:customStyle="1" w:styleId="Default">
    <w:name w:val="Default"/>
    <w:rsid w:val="00481A3D"/>
    <w:pPr>
      <w:autoSpaceDE w:val="0"/>
      <w:autoSpaceDN w:val="0"/>
      <w:adjustRightInd w:val="0"/>
      <w:ind w:firstLine="360"/>
    </w:pPr>
    <w:rPr>
      <w:rFonts w:ascii="HGBAAD+Arial" w:hAnsi="HGBAAD+Arial" w:cs="HGBAAD+Arial"/>
      <w:color w:val="000000"/>
      <w:sz w:val="24"/>
      <w:szCs w:val="24"/>
    </w:rPr>
  </w:style>
  <w:style w:type="character" w:customStyle="1" w:styleId="Heading1Char">
    <w:name w:val="Heading 1 Char"/>
    <w:link w:val="Heading1"/>
    <w:uiPriority w:val="9"/>
    <w:rsid w:val="006007D2"/>
    <w:rPr>
      <w:rFonts w:ascii="Cambria" w:eastAsia="Times New Roman" w:hAnsi="Cambria" w:cs="Times New Roman"/>
      <w:b/>
      <w:bCs/>
      <w:color w:val="365F91"/>
      <w:sz w:val="24"/>
      <w:szCs w:val="24"/>
    </w:rPr>
  </w:style>
  <w:style w:type="character" w:customStyle="1" w:styleId="Heading2Char">
    <w:name w:val="Heading 2 Char"/>
    <w:link w:val="Heading2"/>
    <w:uiPriority w:val="9"/>
    <w:rsid w:val="00641108"/>
    <w:rPr>
      <w:rFonts w:ascii="Cambria" w:hAnsi="Cambria"/>
      <w:color w:val="365F91"/>
      <w:sz w:val="22"/>
      <w:szCs w:val="22"/>
    </w:rPr>
  </w:style>
  <w:style w:type="character" w:customStyle="1" w:styleId="Heading3Char">
    <w:name w:val="Heading 3 Char"/>
    <w:link w:val="Heading3"/>
    <w:uiPriority w:val="9"/>
    <w:rsid w:val="006007D2"/>
    <w:rPr>
      <w:rFonts w:ascii="Cambria" w:eastAsia="Times New Roman" w:hAnsi="Cambria" w:cs="Times New Roman"/>
      <w:color w:val="4F81BD"/>
      <w:sz w:val="24"/>
      <w:szCs w:val="24"/>
    </w:rPr>
  </w:style>
  <w:style w:type="character" w:customStyle="1" w:styleId="Heading4Char">
    <w:name w:val="Heading 4 Char"/>
    <w:link w:val="Heading4"/>
    <w:uiPriority w:val="9"/>
    <w:rsid w:val="00BD243E"/>
    <w:rPr>
      <w:rFonts w:ascii="Cambria" w:hAnsi="Cambria"/>
      <w:i/>
      <w:iCs/>
      <w:color w:val="4F81BD"/>
      <w:sz w:val="24"/>
      <w:szCs w:val="24"/>
    </w:rPr>
  </w:style>
  <w:style w:type="character" w:customStyle="1" w:styleId="Heading5Char">
    <w:name w:val="Heading 5 Char"/>
    <w:link w:val="Heading5"/>
    <w:uiPriority w:val="9"/>
    <w:semiHidden/>
    <w:rsid w:val="006007D2"/>
    <w:rPr>
      <w:rFonts w:ascii="Cambria" w:eastAsia="Times New Roman" w:hAnsi="Cambria" w:cs="Times New Roman"/>
      <w:color w:val="4F81BD"/>
    </w:rPr>
  </w:style>
  <w:style w:type="character" w:customStyle="1" w:styleId="Heading6Char">
    <w:name w:val="Heading 6 Char"/>
    <w:link w:val="Heading6"/>
    <w:uiPriority w:val="9"/>
    <w:semiHidden/>
    <w:rsid w:val="006007D2"/>
    <w:rPr>
      <w:rFonts w:ascii="Cambria" w:eastAsia="Times New Roman" w:hAnsi="Cambria" w:cs="Times New Roman"/>
      <w:i/>
      <w:iCs/>
      <w:color w:val="4F81BD"/>
    </w:rPr>
  </w:style>
  <w:style w:type="character" w:customStyle="1" w:styleId="Heading7Char">
    <w:name w:val="Heading 7 Char"/>
    <w:link w:val="Heading7"/>
    <w:uiPriority w:val="9"/>
    <w:semiHidden/>
    <w:rsid w:val="006007D2"/>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007D2"/>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007D2"/>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007D2"/>
    <w:rPr>
      <w:b/>
      <w:bCs/>
      <w:sz w:val="18"/>
      <w:szCs w:val="18"/>
    </w:rPr>
  </w:style>
  <w:style w:type="paragraph" w:styleId="Title">
    <w:name w:val="Title"/>
    <w:basedOn w:val="Normal"/>
    <w:next w:val="Normal"/>
    <w:link w:val="TitleChar"/>
    <w:uiPriority w:val="10"/>
    <w:qFormat/>
    <w:rsid w:val="006007D2"/>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6007D2"/>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007D2"/>
    <w:pPr>
      <w:spacing w:before="200" w:after="900"/>
      <w:ind w:firstLine="0"/>
      <w:jc w:val="right"/>
    </w:pPr>
    <w:rPr>
      <w:i/>
      <w:iCs/>
      <w:sz w:val="24"/>
      <w:szCs w:val="24"/>
    </w:rPr>
  </w:style>
  <w:style w:type="character" w:customStyle="1" w:styleId="SubtitleChar">
    <w:name w:val="Subtitle Char"/>
    <w:link w:val="Subtitle"/>
    <w:uiPriority w:val="11"/>
    <w:rsid w:val="006007D2"/>
    <w:rPr>
      <w:rFonts w:ascii="Calibri"/>
      <w:i/>
      <w:iCs/>
      <w:sz w:val="24"/>
      <w:szCs w:val="24"/>
    </w:rPr>
  </w:style>
  <w:style w:type="character" w:styleId="Strong">
    <w:name w:val="Strong"/>
    <w:uiPriority w:val="22"/>
    <w:qFormat/>
    <w:rsid w:val="006007D2"/>
    <w:rPr>
      <w:b/>
      <w:bCs/>
      <w:spacing w:val="0"/>
    </w:rPr>
  </w:style>
  <w:style w:type="character" w:styleId="Emphasis">
    <w:name w:val="Emphasis"/>
    <w:uiPriority w:val="20"/>
    <w:qFormat/>
    <w:rsid w:val="006007D2"/>
    <w:rPr>
      <w:b/>
      <w:bCs/>
      <w:i/>
      <w:iCs/>
      <w:color w:val="5A5A5A"/>
    </w:rPr>
  </w:style>
  <w:style w:type="paragraph" w:styleId="NoSpacing">
    <w:name w:val="No Spacing"/>
    <w:basedOn w:val="Normal"/>
    <w:link w:val="NoSpacingChar"/>
    <w:uiPriority w:val="1"/>
    <w:qFormat/>
    <w:rsid w:val="006007D2"/>
    <w:pPr>
      <w:ind w:firstLine="0"/>
    </w:pPr>
  </w:style>
  <w:style w:type="character" w:customStyle="1" w:styleId="NoSpacingChar">
    <w:name w:val="No Spacing Char"/>
    <w:link w:val="NoSpacing"/>
    <w:uiPriority w:val="1"/>
    <w:rsid w:val="006007D2"/>
  </w:style>
  <w:style w:type="paragraph" w:styleId="ListParagraph">
    <w:name w:val="List Paragraph"/>
    <w:basedOn w:val="Normal"/>
    <w:uiPriority w:val="34"/>
    <w:qFormat/>
    <w:rsid w:val="006007D2"/>
    <w:pPr>
      <w:ind w:left="720"/>
      <w:contextualSpacing/>
    </w:pPr>
  </w:style>
  <w:style w:type="paragraph" w:styleId="Quote">
    <w:name w:val="Quote"/>
    <w:basedOn w:val="Normal"/>
    <w:next w:val="Normal"/>
    <w:link w:val="QuoteChar"/>
    <w:uiPriority w:val="29"/>
    <w:qFormat/>
    <w:rsid w:val="006007D2"/>
    <w:rPr>
      <w:rFonts w:ascii="Cambria" w:hAnsi="Cambria"/>
      <w:i/>
      <w:iCs/>
      <w:color w:val="5A5A5A"/>
    </w:rPr>
  </w:style>
  <w:style w:type="character" w:customStyle="1" w:styleId="QuoteChar">
    <w:name w:val="Quote Char"/>
    <w:link w:val="Quote"/>
    <w:uiPriority w:val="29"/>
    <w:rsid w:val="006007D2"/>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007D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6007D2"/>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007D2"/>
    <w:rPr>
      <w:i/>
      <w:iCs/>
      <w:color w:val="5A5A5A"/>
    </w:rPr>
  </w:style>
  <w:style w:type="character" w:styleId="IntenseEmphasis">
    <w:name w:val="Intense Emphasis"/>
    <w:uiPriority w:val="21"/>
    <w:qFormat/>
    <w:rsid w:val="006007D2"/>
    <w:rPr>
      <w:b/>
      <w:bCs/>
      <w:i/>
      <w:iCs/>
      <w:color w:val="4F81BD"/>
      <w:sz w:val="22"/>
      <w:szCs w:val="22"/>
    </w:rPr>
  </w:style>
  <w:style w:type="character" w:styleId="SubtleReference">
    <w:name w:val="Subtle Reference"/>
    <w:uiPriority w:val="31"/>
    <w:qFormat/>
    <w:rsid w:val="006007D2"/>
    <w:rPr>
      <w:color w:val="auto"/>
      <w:u w:val="single" w:color="9BBB59"/>
    </w:rPr>
  </w:style>
  <w:style w:type="character" w:styleId="IntenseReference">
    <w:name w:val="Intense Reference"/>
    <w:uiPriority w:val="32"/>
    <w:qFormat/>
    <w:rsid w:val="006007D2"/>
    <w:rPr>
      <w:b/>
      <w:bCs/>
      <w:color w:val="76923C"/>
      <w:u w:val="single" w:color="9BBB59"/>
    </w:rPr>
  </w:style>
  <w:style w:type="character" w:styleId="BookTitle">
    <w:name w:val="Book Title"/>
    <w:uiPriority w:val="33"/>
    <w:qFormat/>
    <w:rsid w:val="006007D2"/>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007D2"/>
    <w:pPr>
      <w:outlineLvl w:val="9"/>
    </w:pPr>
    <w:rPr>
      <w:lang w:bidi="en-US"/>
    </w:rPr>
  </w:style>
  <w:style w:type="paragraph" w:styleId="TOC1">
    <w:name w:val="toc 1"/>
    <w:basedOn w:val="Normal"/>
    <w:next w:val="Normal"/>
    <w:autoRedefine/>
    <w:uiPriority w:val="39"/>
    <w:rsid w:val="001F3B8B"/>
    <w:pPr>
      <w:tabs>
        <w:tab w:val="right" w:leader="dot" w:pos="8630"/>
      </w:tabs>
      <w:ind w:firstLine="0"/>
    </w:pPr>
  </w:style>
  <w:style w:type="paragraph" w:styleId="TOC2">
    <w:name w:val="toc 2"/>
    <w:basedOn w:val="Normal"/>
    <w:next w:val="Normal"/>
    <w:autoRedefine/>
    <w:uiPriority w:val="39"/>
    <w:rsid w:val="00615D1D"/>
    <w:pPr>
      <w:ind w:left="220"/>
    </w:pPr>
  </w:style>
  <w:style w:type="paragraph" w:styleId="TOC3">
    <w:name w:val="toc 3"/>
    <w:basedOn w:val="Normal"/>
    <w:next w:val="Normal"/>
    <w:autoRedefine/>
    <w:uiPriority w:val="39"/>
    <w:rsid w:val="00615D1D"/>
    <w:pPr>
      <w:ind w:left="440"/>
    </w:pPr>
  </w:style>
  <w:style w:type="character" w:customStyle="1" w:styleId="FooterChar">
    <w:name w:val="Footer Char"/>
    <w:link w:val="Footer"/>
    <w:uiPriority w:val="99"/>
    <w:rsid w:val="004F1F4B"/>
    <w:rPr>
      <w:sz w:val="22"/>
      <w:szCs w:val="22"/>
    </w:rPr>
  </w:style>
  <w:style w:type="character" w:customStyle="1" w:styleId="msrs-normal">
    <w:name w:val="msrs-normal"/>
    <w:basedOn w:val="DefaultParagraphFont"/>
    <w:rsid w:val="00B61368"/>
  </w:style>
  <w:style w:type="character" w:customStyle="1" w:styleId="apple-converted-space">
    <w:name w:val="apple-converted-space"/>
    <w:basedOn w:val="DefaultParagraphFont"/>
    <w:rsid w:val="00B61368"/>
  </w:style>
  <w:style w:type="paragraph" w:styleId="NormalWeb">
    <w:name w:val="Normal (Web)"/>
    <w:basedOn w:val="Normal"/>
    <w:rsid w:val="007A2CAF"/>
    <w:pPr>
      <w:spacing w:before="100" w:beforeAutospacing="1" w:after="100" w:afterAutospacing="1"/>
      <w:ind w:firstLine="0"/>
    </w:pPr>
    <w:rPr>
      <w:rFonts w:ascii="Times New Roman" w:hAnsi="Times New Roman"/>
      <w:sz w:val="24"/>
      <w:szCs w:val="24"/>
    </w:rPr>
  </w:style>
  <w:style w:type="paragraph" w:customStyle="1" w:styleId="TextBody4">
    <w:name w:val="Text Body 4"/>
    <w:basedOn w:val="Normal"/>
    <w:rsid w:val="00C601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60" w:after="60"/>
      <w:ind w:left="720" w:firstLine="0"/>
    </w:pPr>
    <w:rPr>
      <w:rFonts w:ascii="Tahoma" w:hAnsi="Tahoma" w:cs="Tahoma"/>
      <w:snapToGrid w:val="0"/>
      <w:sz w:val="24"/>
      <w:szCs w:val="20"/>
    </w:rPr>
  </w:style>
  <w:style w:type="paragraph" w:styleId="ListContinue2">
    <w:name w:val="List Continue 2"/>
    <w:basedOn w:val="Normal"/>
    <w:rsid w:val="00A346F7"/>
    <w:pPr>
      <w:widowControl w:val="0"/>
      <w:spacing w:before="0" w:after="120"/>
      <w:ind w:left="720" w:firstLine="0"/>
    </w:pPr>
    <w:rPr>
      <w:rFonts w:ascii="Courier New" w:hAnsi="Courier New"/>
      <w:snapToGrid w:val="0"/>
      <w:sz w:val="24"/>
      <w:szCs w:val="20"/>
    </w:rPr>
  </w:style>
  <w:style w:type="paragraph" w:styleId="FootnoteText">
    <w:name w:val="footnote text"/>
    <w:basedOn w:val="Normal"/>
    <w:link w:val="FootnoteTextChar"/>
    <w:rsid w:val="00A346F7"/>
    <w:pPr>
      <w:widowControl w:val="0"/>
      <w:spacing w:before="0"/>
      <w:ind w:firstLine="0"/>
    </w:pPr>
    <w:rPr>
      <w:rFonts w:ascii="Arial" w:hAnsi="Arial"/>
      <w:snapToGrid w:val="0"/>
      <w:sz w:val="20"/>
      <w:szCs w:val="20"/>
    </w:rPr>
  </w:style>
  <w:style w:type="character" w:customStyle="1" w:styleId="FootnoteTextChar">
    <w:name w:val="Footnote Text Char"/>
    <w:basedOn w:val="DefaultParagraphFont"/>
    <w:link w:val="FootnoteText"/>
    <w:rsid w:val="00A346F7"/>
    <w:rPr>
      <w:rFonts w:ascii="Arial" w:hAnsi="Arial"/>
      <w:snapToGrid w:val="0"/>
    </w:rPr>
  </w:style>
  <w:style w:type="paragraph" w:customStyle="1" w:styleId="Style5">
    <w:name w:val="Style5"/>
    <w:basedOn w:val="Heading4"/>
    <w:link w:val="Style5Char"/>
    <w:qFormat/>
    <w:rsid w:val="00BD243E"/>
    <w:pPr>
      <w:ind w:firstLine="270"/>
    </w:pPr>
  </w:style>
  <w:style w:type="character" w:customStyle="1" w:styleId="Style5Char">
    <w:name w:val="Style5 Char"/>
    <w:basedOn w:val="Heading4Char"/>
    <w:link w:val="Style5"/>
    <w:rsid w:val="00BD243E"/>
    <w:rPr>
      <w:rFonts w:ascii="Cambria" w:hAnsi="Cambria"/>
      <w:i/>
      <w:i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6788">
      <w:bodyDiv w:val="1"/>
      <w:marLeft w:val="0"/>
      <w:marRight w:val="0"/>
      <w:marTop w:val="0"/>
      <w:marBottom w:val="0"/>
      <w:divBdr>
        <w:top w:val="none" w:sz="0" w:space="0" w:color="auto"/>
        <w:left w:val="none" w:sz="0" w:space="0" w:color="auto"/>
        <w:bottom w:val="none" w:sz="0" w:space="0" w:color="auto"/>
        <w:right w:val="none" w:sz="0" w:space="0" w:color="auto"/>
      </w:divBdr>
      <w:divsChild>
        <w:div w:id="831331737">
          <w:marLeft w:val="0"/>
          <w:marRight w:val="0"/>
          <w:marTop w:val="0"/>
          <w:marBottom w:val="0"/>
          <w:divBdr>
            <w:top w:val="none" w:sz="0" w:space="0" w:color="auto"/>
            <w:left w:val="none" w:sz="0" w:space="0" w:color="auto"/>
            <w:bottom w:val="none" w:sz="0" w:space="0" w:color="auto"/>
            <w:right w:val="none" w:sz="0" w:space="0" w:color="auto"/>
          </w:divBdr>
          <w:divsChild>
            <w:div w:id="74252583">
              <w:marLeft w:val="0"/>
              <w:marRight w:val="0"/>
              <w:marTop w:val="0"/>
              <w:marBottom w:val="0"/>
              <w:divBdr>
                <w:top w:val="none" w:sz="0" w:space="0" w:color="auto"/>
                <w:left w:val="none" w:sz="0" w:space="0" w:color="auto"/>
                <w:bottom w:val="none" w:sz="0" w:space="0" w:color="auto"/>
                <w:right w:val="none" w:sz="0" w:space="0" w:color="auto"/>
              </w:divBdr>
            </w:div>
            <w:div w:id="321547294">
              <w:marLeft w:val="0"/>
              <w:marRight w:val="0"/>
              <w:marTop w:val="0"/>
              <w:marBottom w:val="0"/>
              <w:divBdr>
                <w:top w:val="none" w:sz="0" w:space="0" w:color="auto"/>
                <w:left w:val="none" w:sz="0" w:space="0" w:color="auto"/>
                <w:bottom w:val="none" w:sz="0" w:space="0" w:color="auto"/>
                <w:right w:val="none" w:sz="0" w:space="0" w:color="auto"/>
              </w:divBdr>
            </w:div>
            <w:div w:id="1812595836">
              <w:marLeft w:val="0"/>
              <w:marRight w:val="0"/>
              <w:marTop w:val="0"/>
              <w:marBottom w:val="0"/>
              <w:divBdr>
                <w:top w:val="none" w:sz="0" w:space="0" w:color="auto"/>
                <w:left w:val="none" w:sz="0" w:space="0" w:color="auto"/>
                <w:bottom w:val="none" w:sz="0" w:space="0" w:color="auto"/>
                <w:right w:val="none" w:sz="0" w:space="0" w:color="auto"/>
              </w:divBdr>
            </w:div>
            <w:div w:id="20605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860">
      <w:bodyDiv w:val="1"/>
      <w:marLeft w:val="0"/>
      <w:marRight w:val="0"/>
      <w:marTop w:val="0"/>
      <w:marBottom w:val="0"/>
      <w:divBdr>
        <w:top w:val="none" w:sz="0" w:space="0" w:color="auto"/>
        <w:left w:val="none" w:sz="0" w:space="0" w:color="auto"/>
        <w:bottom w:val="none" w:sz="0" w:space="0" w:color="auto"/>
        <w:right w:val="none" w:sz="0" w:space="0" w:color="auto"/>
      </w:divBdr>
    </w:div>
    <w:div w:id="159318536">
      <w:bodyDiv w:val="1"/>
      <w:marLeft w:val="0"/>
      <w:marRight w:val="0"/>
      <w:marTop w:val="0"/>
      <w:marBottom w:val="0"/>
      <w:divBdr>
        <w:top w:val="none" w:sz="0" w:space="0" w:color="auto"/>
        <w:left w:val="none" w:sz="0" w:space="0" w:color="auto"/>
        <w:bottom w:val="none" w:sz="0" w:space="0" w:color="auto"/>
        <w:right w:val="none" w:sz="0" w:space="0" w:color="auto"/>
      </w:divBdr>
    </w:div>
    <w:div w:id="180052745">
      <w:bodyDiv w:val="1"/>
      <w:marLeft w:val="0"/>
      <w:marRight w:val="0"/>
      <w:marTop w:val="0"/>
      <w:marBottom w:val="0"/>
      <w:divBdr>
        <w:top w:val="none" w:sz="0" w:space="0" w:color="auto"/>
        <w:left w:val="none" w:sz="0" w:space="0" w:color="auto"/>
        <w:bottom w:val="none" w:sz="0" w:space="0" w:color="auto"/>
        <w:right w:val="none" w:sz="0" w:space="0" w:color="auto"/>
      </w:divBdr>
    </w:div>
    <w:div w:id="221215046">
      <w:bodyDiv w:val="1"/>
      <w:marLeft w:val="0"/>
      <w:marRight w:val="0"/>
      <w:marTop w:val="0"/>
      <w:marBottom w:val="0"/>
      <w:divBdr>
        <w:top w:val="none" w:sz="0" w:space="0" w:color="auto"/>
        <w:left w:val="none" w:sz="0" w:space="0" w:color="auto"/>
        <w:bottom w:val="none" w:sz="0" w:space="0" w:color="auto"/>
        <w:right w:val="none" w:sz="0" w:space="0" w:color="auto"/>
      </w:divBdr>
      <w:divsChild>
        <w:div w:id="480730789">
          <w:marLeft w:val="0"/>
          <w:marRight w:val="0"/>
          <w:marTop w:val="0"/>
          <w:marBottom w:val="0"/>
          <w:divBdr>
            <w:top w:val="none" w:sz="0" w:space="0" w:color="auto"/>
            <w:left w:val="none" w:sz="0" w:space="0" w:color="auto"/>
            <w:bottom w:val="none" w:sz="0" w:space="0" w:color="auto"/>
            <w:right w:val="none" w:sz="0" w:space="0" w:color="auto"/>
          </w:divBdr>
          <w:divsChild>
            <w:div w:id="197473098">
              <w:marLeft w:val="0"/>
              <w:marRight w:val="0"/>
              <w:marTop w:val="0"/>
              <w:marBottom w:val="0"/>
              <w:divBdr>
                <w:top w:val="none" w:sz="0" w:space="0" w:color="auto"/>
                <w:left w:val="none" w:sz="0" w:space="0" w:color="auto"/>
                <w:bottom w:val="none" w:sz="0" w:space="0" w:color="auto"/>
                <w:right w:val="none" w:sz="0" w:space="0" w:color="auto"/>
              </w:divBdr>
            </w:div>
            <w:div w:id="317929043">
              <w:marLeft w:val="0"/>
              <w:marRight w:val="0"/>
              <w:marTop w:val="0"/>
              <w:marBottom w:val="0"/>
              <w:divBdr>
                <w:top w:val="none" w:sz="0" w:space="0" w:color="auto"/>
                <w:left w:val="none" w:sz="0" w:space="0" w:color="auto"/>
                <w:bottom w:val="none" w:sz="0" w:space="0" w:color="auto"/>
                <w:right w:val="none" w:sz="0" w:space="0" w:color="auto"/>
              </w:divBdr>
            </w:div>
            <w:div w:id="608898892">
              <w:marLeft w:val="0"/>
              <w:marRight w:val="0"/>
              <w:marTop w:val="0"/>
              <w:marBottom w:val="0"/>
              <w:divBdr>
                <w:top w:val="none" w:sz="0" w:space="0" w:color="auto"/>
                <w:left w:val="none" w:sz="0" w:space="0" w:color="auto"/>
                <w:bottom w:val="none" w:sz="0" w:space="0" w:color="auto"/>
                <w:right w:val="none" w:sz="0" w:space="0" w:color="auto"/>
              </w:divBdr>
            </w:div>
            <w:div w:id="711074045">
              <w:marLeft w:val="0"/>
              <w:marRight w:val="0"/>
              <w:marTop w:val="0"/>
              <w:marBottom w:val="0"/>
              <w:divBdr>
                <w:top w:val="none" w:sz="0" w:space="0" w:color="auto"/>
                <w:left w:val="none" w:sz="0" w:space="0" w:color="auto"/>
                <w:bottom w:val="none" w:sz="0" w:space="0" w:color="auto"/>
                <w:right w:val="none" w:sz="0" w:space="0" w:color="auto"/>
              </w:divBdr>
            </w:div>
            <w:div w:id="1390032106">
              <w:marLeft w:val="0"/>
              <w:marRight w:val="0"/>
              <w:marTop w:val="0"/>
              <w:marBottom w:val="0"/>
              <w:divBdr>
                <w:top w:val="none" w:sz="0" w:space="0" w:color="auto"/>
                <w:left w:val="none" w:sz="0" w:space="0" w:color="auto"/>
                <w:bottom w:val="none" w:sz="0" w:space="0" w:color="auto"/>
                <w:right w:val="none" w:sz="0" w:space="0" w:color="auto"/>
              </w:divBdr>
            </w:div>
            <w:div w:id="17409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4606">
      <w:bodyDiv w:val="1"/>
      <w:marLeft w:val="0"/>
      <w:marRight w:val="0"/>
      <w:marTop w:val="0"/>
      <w:marBottom w:val="0"/>
      <w:divBdr>
        <w:top w:val="none" w:sz="0" w:space="0" w:color="auto"/>
        <w:left w:val="none" w:sz="0" w:space="0" w:color="auto"/>
        <w:bottom w:val="none" w:sz="0" w:space="0" w:color="auto"/>
        <w:right w:val="none" w:sz="0" w:space="0" w:color="auto"/>
      </w:divBdr>
    </w:div>
    <w:div w:id="543366120">
      <w:bodyDiv w:val="1"/>
      <w:marLeft w:val="0"/>
      <w:marRight w:val="0"/>
      <w:marTop w:val="0"/>
      <w:marBottom w:val="0"/>
      <w:divBdr>
        <w:top w:val="none" w:sz="0" w:space="0" w:color="auto"/>
        <w:left w:val="none" w:sz="0" w:space="0" w:color="auto"/>
        <w:bottom w:val="none" w:sz="0" w:space="0" w:color="auto"/>
        <w:right w:val="none" w:sz="0" w:space="0" w:color="auto"/>
      </w:divBdr>
    </w:div>
    <w:div w:id="572007956">
      <w:bodyDiv w:val="1"/>
      <w:marLeft w:val="0"/>
      <w:marRight w:val="0"/>
      <w:marTop w:val="0"/>
      <w:marBottom w:val="0"/>
      <w:divBdr>
        <w:top w:val="none" w:sz="0" w:space="0" w:color="auto"/>
        <w:left w:val="none" w:sz="0" w:space="0" w:color="auto"/>
        <w:bottom w:val="none" w:sz="0" w:space="0" w:color="auto"/>
        <w:right w:val="none" w:sz="0" w:space="0" w:color="auto"/>
      </w:divBdr>
      <w:divsChild>
        <w:div w:id="608465001">
          <w:marLeft w:val="0"/>
          <w:marRight w:val="0"/>
          <w:marTop w:val="0"/>
          <w:marBottom w:val="0"/>
          <w:divBdr>
            <w:top w:val="none" w:sz="0" w:space="0" w:color="auto"/>
            <w:left w:val="none" w:sz="0" w:space="0" w:color="auto"/>
            <w:bottom w:val="none" w:sz="0" w:space="0" w:color="auto"/>
            <w:right w:val="none" w:sz="0" w:space="0" w:color="auto"/>
          </w:divBdr>
          <w:divsChild>
            <w:div w:id="48656164">
              <w:marLeft w:val="0"/>
              <w:marRight w:val="0"/>
              <w:marTop w:val="0"/>
              <w:marBottom w:val="0"/>
              <w:divBdr>
                <w:top w:val="none" w:sz="0" w:space="0" w:color="auto"/>
                <w:left w:val="none" w:sz="0" w:space="0" w:color="auto"/>
                <w:bottom w:val="none" w:sz="0" w:space="0" w:color="auto"/>
                <w:right w:val="none" w:sz="0" w:space="0" w:color="auto"/>
              </w:divBdr>
            </w:div>
            <w:div w:id="162093780">
              <w:marLeft w:val="0"/>
              <w:marRight w:val="0"/>
              <w:marTop w:val="0"/>
              <w:marBottom w:val="0"/>
              <w:divBdr>
                <w:top w:val="none" w:sz="0" w:space="0" w:color="auto"/>
                <w:left w:val="none" w:sz="0" w:space="0" w:color="auto"/>
                <w:bottom w:val="none" w:sz="0" w:space="0" w:color="auto"/>
                <w:right w:val="none" w:sz="0" w:space="0" w:color="auto"/>
              </w:divBdr>
            </w:div>
            <w:div w:id="529687652">
              <w:marLeft w:val="0"/>
              <w:marRight w:val="0"/>
              <w:marTop w:val="0"/>
              <w:marBottom w:val="0"/>
              <w:divBdr>
                <w:top w:val="none" w:sz="0" w:space="0" w:color="auto"/>
                <w:left w:val="none" w:sz="0" w:space="0" w:color="auto"/>
                <w:bottom w:val="none" w:sz="0" w:space="0" w:color="auto"/>
                <w:right w:val="none" w:sz="0" w:space="0" w:color="auto"/>
              </w:divBdr>
            </w:div>
            <w:div w:id="19360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5120">
      <w:bodyDiv w:val="1"/>
      <w:marLeft w:val="0"/>
      <w:marRight w:val="0"/>
      <w:marTop w:val="0"/>
      <w:marBottom w:val="0"/>
      <w:divBdr>
        <w:top w:val="none" w:sz="0" w:space="0" w:color="auto"/>
        <w:left w:val="none" w:sz="0" w:space="0" w:color="auto"/>
        <w:bottom w:val="none" w:sz="0" w:space="0" w:color="auto"/>
        <w:right w:val="none" w:sz="0" w:space="0" w:color="auto"/>
      </w:divBdr>
      <w:divsChild>
        <w:div w:id="1903638696">
          <w:marLeft w:val="0"/>
          <w:marRight w:val="0"/>
          <w:marTop w:val="0"/>
          <w:marBottom w:val="0"/>
          <w:divBdr>
            <w:top w:val="none" w:sz="0" w:space="0" w:color="auto"/>
            <w:left w:val="none" w:sz="0" w:space="0" w:color="auto"/>
            <w:bottom w:val="none" w:sz="0" w:space="0" w:color="auto"/>
            <w:right w:val="none" w:sz="0" w:space="0" w:color="auto"/>
          </w:divBdr>
          <w:divsChild>
            <w:div w:id="350448457">
              <w:marLeft w:val="0"/>
              <w:marRight w:val="0"/>
              <w:marTop w:val="0"/>
              <w:marBottom w:val="0"/>
              <w:divBdr>
                <w:top w:val="none" w:sz="0" w:space="0" w:color="auto"/>
                <w:left w:val="none" w:sz="0" w:space="0" w:color="auto"/>
                <w:bottom w:val="none" w:sz="0" w:space="0" w:color="auto"/>
                <w:right w:val="none" w:sz="0" w:space="0" w:color="auto"/>
              </w:divBdr>
              <w:divsChild>
                <w:div w:id="128937358">
                  <w:marLeft w:val="0"/>
                  <w:marRight w:val="0"/>
                  <w:marTop w:val="0"/>
                  <w:marBottom w:val="0"/>
                  <w:divBdr>
                    <w:top w:val="none" w:sz="0" w:space="0" w:color="auto"/>
                    <w:left w:val="none" w:sz="0" w:space="0" w:color="auto"/>
                    <w:bottom w:val="none" w:sz="0" w:space="0" w:color="auto"/>
                    <w:right w:val="none" w:sz="0" w:space="0" w:color="auto"/>
                  </w:divBdr>
                  <w:divsChild>
                    <w:div w:id="2118017865">
                      <w:marLeft w:val="0"/>
                      <w:marRight w:val="0"/>
                      <w:marTop w:val="0"/>
                      <w:marBottom w:val="0"/>
                      <w:divBdr>
                        <w:top w:val="none" w:sz="0" w:space="0" w:color="auto"/>
                        <w:left w:val="none" w:sz="0" w:space="0" w:color="auto"/>
                        <w:bottom w:val="none" w:sz="0" w:space="0" w:color="auto"/>
                        <w:right w:val="none" w:sz="0" w:space="0" w:color="auto"/>
                      </w:divBdr>
                      <w:divsChild>
                        <w:div w:id="1941911299">
                          <w:marLeft w:val="3375"/>
                          <w:marRight w:val="-14325"/>
                          <w:marTop w:val="0"/>
                          <w:marBottom w:val="0"/>
                          <w:divBdr>
                            <w:top w:val="none" w:sz="0" w:space="0" w:color="auto"/>
                            <w:left w:val="none" w:sz="0" w:space="0" w:color="auto"/>
                            <w:bottom w:val="none" w:sz="0" w:space="0" w:color="auto"/>
                            <w:right w:val="none" w:sz="0" w:space="0" w:color="auto"/>
                          </w:divBdr>
                          <w:divsChild>
                            <w:div w:id="573780318">
                              <w:marLeft w:val="0"/>
                              <w:marRight w:val="0"/>
                              <w:marTop w:val="0"/>
                              <w:marBottom w:val="0"/>
                              <w:divBdr>
                                <w:top w:val="none" w:sz="0" w:space="0" w:color="auto"/>
                                <w:left w:val="none" w:sz="0" w:space="0" w:color="auto"/>
                                <w:bottom w:val="none" w:sz="0" w:space="0" w:color="auto"/>
                                <w:right w:val="none" w:sz="0" w:space="0" w:color="auto"/>
                              </w:divBdr>
                              <w:divsChild>
                                <w:div w:id="1833523477">
                                  <w:marLeft w:val="0"/>
                                  <w:marRight w:val="0"/>
                                  <w:marTop w:val="0"/>
                                  <w:marBottom w:val="0"/>
                                  <w:divBdr>
                                    <w:top w:val="none" w:sz="0" w:space="0" w:color="auto"/>
                                    <w:left w:val="none" w:sz="0" w:space="0" w:color="auto"/>
                                    <w:bottom w:val="none" w:sz="0" w:space="0" w:color="auto"/>
                                    <w:right w:val="none" w:sz="0" w:space="0" w:color="auto"/>
                                  </w:divBdr>
                                  <w:divsChild>
                                    <w:div w:id="2042364911">
                                      <w:marLeft w:val="0"/>
                                      <w:marRight w:val="0"/>
                                      <w:marTop w:val="0"/>
                                      <w:marBottom w:val="0"/>
                                      <w:divBdr>
                                        <w:top w:val="none" w:sz="0" w:space="0" w:color="auto"/>
                                        <w:left w:val="none" w:sz="0" w:space="0" w:color="auto"/>
                                        <w:bottom w:val="none" w:sz="0" w:space="0" w:color="auto"/>
                                        <w:right w:val="none" w:sz="0" w:space="0" w:color="auto"/>
                                      </w:divBdr>
                                      <w:divsChild>
                                        <w:div w:id="1334913841">
                                          <w:marLeft w:val="0"/>
                                          <w:marRight w:val="0"/>
                                          <w:marTop w:val="0"/>
                                          <w:marBottom w:val="0"/>
                                          <w:divBdr>
                                            <w:top w:val="none" w:sz="0" w:space="0" w:color="auto"/>
                                            <w:left w:val="none" w:sz="0" w:space="0" w:color="auto"/>
                                            <w:bottom w:val="none" w:sz="0" w:space="0" w:color="auto"/>
                                            <w:right w:val="none" w:sz="0" w:space="0" w:color="auto"/>
                                          </w:divBdr>
                                          <w:divsChild>
                                            <w:div w:id="877086950">
                                              <w:marLeft w:val="0"/>
                                              <w:marRight w:val="0"/>
                                              <w:marTop w:val="0"/>
                                              <w:marBottom w:val="0"/>
                                              <w:divBdr>
                                                <w:top w:val="none" w:sz="0" w:space="0" w:color="auto"/>
                                                <w:left w:val="none" w:sz="0" w:space="0" w:color="auto"/>
                                                <w:bottom w:val="none" w:sz="0" w:space="0" w:color="auto"/>
                                                <w:right w:val="none" w:sz="0" w:space="0" w:color="auto"/>
                                              </w:divBdr>
                                              <w:divsChild>
                                                <w:div w:id="19926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5069064">
      <w:bodyDiv w:val="1"/>
      <w:marLeft w:val="0"/>
      <w:marRight w:val="0"/>
      <w:marTop w:val="0"/>
      <w:marBottom w:val="0"/>
      <w:divBdr>
        <w:top w:val="none" w:sz="0" w:space="0" w:color="auto"/>
        <w:left w:val="none" w:sz="0" w:space="0" w:color="auto"/>
        <w:bottom w:val="none" w:sz="0" w:space="0" w:color="auto"/>
        <w:right w:val="none" w:sz="0" w:space="0" w:color="auto"/>
      </w:divBdr>
      <w:divsChild>
        <w:div w:id="731276960">
          <w:marLeft w:val="0"/>
          <w:marRight w:val="0"/>
          <w:marTop w:val="0"/>
          <w:marBottom w:val="0"/>
          <w:divBdr>
            <w:top w:val="none" w:sz="0" w:space="0" w:color="auto"/>
            <w:left w:val="none" w:sz="0" w:space="0" w:color="auto"/>
            <w:bottom w:val="none" w:sz="0" w:space="0" w:color="auto"/>
            <w:right w:val="none" w:sz="0" w:space="0" w:color="auto"/>
          </w:divBdr>
          <w:divsChild>
            <w:div w:id="331840955">
              <w:marLeft w:val="0"/>
              <w:marRight w:val="0"/>
              <w:marTop w:val="0"/>
              <w:marBottom w:val="0"/>
              <w:divBdr>
                <w:top w:val="none" w:sz="0" w:space="0" w:color="auto"/>
                <w:left w:val="none" w:sz="0" w:space="0" w:color="auto"/>
                <w:bottom w:val="none" w:sz="0" w:space="0" w:color="auto"/>
                <w:right w:val="none" w:sz="0" w:space="0" w:color="auto"/>
              </w:divBdr>
            </w:div>
            <w:div w:id="1404572327">
              <w:marLeft w:val="0"/>
              <w:marRight w:val="0"/>
              <w:marTop w:val="0"/>
              <w:marBottom w:val="0"/>
              <w:divBdr>
                <w:top w:val="none" w:sz="0" w:space="0" w:color="auto"/>
                <w:left w:val="none" w:sz="0" w:space="0" w:color="auto"/>
                <w:bottom w:val="none" w:sz="0" w:space="0" w:color="auto"/>
                <w:right w:val="none" w:sz="0" w:space="0" w:color="auto"/>
              </w:divBdr>
            </w:div>
            <w:div w:id="183101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0717">
      <w:bodyDiv w:val="1"/>
      <w:marLeft w:val="0"/>
      <w:marRight w:val="0"/>
      <w:marTop w:val="0"/>
      <w:marBottom w:val="0"/>
      <w:divBdr>
        <w:top w:val="none" w:sz="0" w:space="0" w:color="auto"/>
        <w:left w:val="none" w:sz="0" w:space="0" w:color="auto"/>
        <w:bottom w:val="none" w:sz="0" w:space="0" w:color="auto"/>
        <w:right w:val="none" w:sz="0" w:space="0" w:color="auto"/>
      </w:divBdr>
      <w:divsChild>
        <w:div w:id="480313391">
          <w:marLeft w:val="0"/>
          <w:marRight w:val="0"/>
          <w:marTop w:val="0"/>
          <w:marBottom w:val="0"/>
          <w:divBdr>
            <w:top w:val="none" w:sz="0" w:space="0" w:color="auto"/>
            <w:left w:val="none" w:sz="0" w:space="0" w:color="auto"/>
            <w:bottom w:val="none" w:sz="0" w:space="0" w:color="auto"/>
            <w:right w:val="none" w:sz="0" w:space="0" w:color="auto"/>
          </w:divBdr>
          <w:divsChild>
            <w:div w:id="1142502057">
              <w:marLeft w:val="0"/>
              <w:marRight w:val="0"/>
              <w:marTop w:val="0"/>
              <w:marBottom w:val="0"/>
              <w:divBdr>
                <w:top w:val="none" w:sz="0" w:space="0" w:color="auto"/>
                <w:left w:val="none" w:sz="0" w:space="0" w:color="auto"/>
                <w:bottom w:val="none" w:sz="0" w:space="0" w:color="auto"/>
                <w:right w:val="none" w:sz="0" w:space="0" w:color="auto"/>
              </w:divBdr>
            </w:div>
          </w:divsChild>
        </w:div>
        <w:div w:id="374548151">
          <w:marLeft w:val="0"/>
          <w:marRight w:val="0"/>
          <w:marTop w:val="0"/>
          <w:marBottom w:val="0"/>
          <w:divBdr>
            <w:top w:val="none" w:sz="0" w:space="0" w:color="auto"/>
            <w:left w:val="none" w:sz="0" w:space="0" w:color="auto"/>
            <w:bottom w:val="none" w:sz="0" w:space="0" w:color="auto"/>
            <w:right w:val="none" w:sz="0" w:space="0" w:color="auto"/>
          </w:divBdr>
        </w:div>
      </w:divsChild>
    </w:div>
    <w:div w:id="1056509172">
      <w:bodyDiv w:val="1"/>
      <w:marLeft w:val="0"/>
      <w:marRight w:val="0"/>
      <w:marTop w:val="0"/>
      <w:marBottom w:val="0"/>
      <w:divBdr>
        <w:top w:val="none" w:sz="0" w:space="0" w:color="auto"/>
        <w:left w:val="none" w:sz="0" w:space="0" w:color="auto"/>
        <w:bottom w:val="none" w:sz="0" w:space="0" w:color="auto"/>
        <w:right w:val="none" w:sz="0" w:space="0" w:color="auto"/>
      </w:divBdr>
    </w:div>
    <w:div w:id="1134836689">
      <w:bodyDiv w:val="1"/>
      <w:marLeft w:val="0"/>
      <w:marRight w:val="0"/>
      <w:marTop w:val="0"/>
      <w:marBottom w:val="0"/>
      <w:divBdr>
        <w:top w:val="none" w:sz="0" w:space="0" w:color="auto"/>
        <w:left w:val="none" w:sz="0" w:space="0" w:color="auto"/>
        <w:bottom w:val="none" w:sz="0" w:space="0" w:color="auto"/>
        <w:right w:val="none" w:sz="0" w:space="0" w:color="auto"/>
      </w:divBdr>
      <w:divsChild>
        <w:div w:id="733503713">
          <w:marLeft w:val="0"/>
          <w:marRight w:val="0"/>
          <w:marTop w:val="0"/>
          <w:marBottom w:val="0"/>
          <w:divBdr>
            <w:top w:val="none" w:sz="0" w:space="0" w:color="auto"/>
            <w:left w:val="none" w:sz="0" w:space="0" w:color="auto"/>
            <w:bottom w:val="none" w:sz="0" w:space="0" w:color="auto"/>
            <w:right w:val="none" w:sz="0" w:space="0" w:color="auto"/>
          </w:divBdr>
          <w:divsChild>
            <w:div w:id="460537024">
              <w:marLeft w:val="0"/>
              <w:marRight w:val="0"/>
              <w:marTop w:val="0"/>
              <w:marBottom w:val="0"/>
              <w:divBdr>
                <w:top w:val="none" w:sz="0" w:space="0" w:color="auto"/>
                <w:left w:val="none" w:sz="0" w:space="0" w:color="auto"/>
                <w:bottom w:val="none" w:sz="0" w:space="0" w:color="auto"/>
                <w:right w:val="none" w:sz="0" w:space="0" w:color="auto"/>
              </w:divBdr>
              <w:divsChild>
                <w:div w:id="1368992358">
                  <w:marLeft w:val="0"/>
                  <w:marRight w:val="0"/>
                  <w:marTop w:val="0"/>
                  <w:marBottom w:val="0"/>
                  <w:divBdr>
                    <w:top w:val="none" w:sz="0" w:space="0" w:color="auto"/>
                    <w:left w:val="none" w:sz="0" w:space="0" w:color="auto"/>
                    <w:bottom w:val="none" w:sz="0" w:space="0" w:color="auto"/>
                    <w:right w:val="none" w:sz="0" w:space="0" w:color="auto"/>
                  </w:divBdr>
                  <w:divsChild>
                    <w:div w:id="704670710">
                      <w:marLeft w:val="0"/>
                      <w:marRight w:val="0"/>
                      <w:marTop w:val="0"/>
                      <w:marBottom w:val="0"/>
                      <w:divBdr>
                        <w:top w:val="none" w:sz="0" w:space="0" w:color="auto"/>
                        <w:left w:val="none" w:sz="0" w:space="0" w:color="auto"/>
                        <w:bottom w:val="none" w:sz="0" w:space="0" w:color="auto"/>
                        <w:right w:val="none" w:sz="0" w:space="0" w:color="auto"/>
                      </w:divBdr>
                      <w:divsChild>
                        <w:div w:id="623535082">
                          <w:marLeft w:val="3375"/>
                          <w:marRight w:val="-14325"/>
                          <w:marTop w:val="0"/>
                          <w:marBottom w:val="0"/>
                          <w:divBdr>
                            <w:top w:val="none" w:sz="0" w:space="0" w:color="auto"/>
                            <w:left w:val="none" w:sz="0" w:space="0" w:color="auto"/>
                            <w:bottom w:val="none" w:sz="0" w:space="0" w:color="auto"/>
                            <w:right w:val="none" w:sz="0" w:space="0" w:color="auto"/>
                          </w:divBdr>
                          <w:divsChild>
                            <w:div w:id="88550514">
                              <w:marLeft w:val="0"/>
                              <w:marRight w:val="0"/>
                              <w:marTop w:val="0"/>
                              <w:marBottom w:val="0"/>
                              <w:divBdr>
                                <w:top w:val="none" w:sz="0" w:space="0" w:color="auto"/>
                                <w:left w:val="none" w:sz="0" w:space="0" w:color="auto"/>
                                <w:bottom w:val="none" w:sz="0" w:space="0" w:color="auto"/>
                                <w:right w:val="none" w:sz="0" w:space="0" w:color="auto"/>
                              </w:divBdr>
                              <w:divsChild>
                                <w:div w:id="1950965199">
                                  <w:marLeft w:val="0"/>
                                  <w:marRight w:val="0"/>
                                  <w:marTop w:val="0"/>
                                  <w:marBottom w:val="0"/>
                                  <w:divBdr>
                                    <w:top w:val="none" w:sz="0" w:space="0" w:color="auto"/>
                                    <w:left w:val="none" w:sz="0" w:space="0" w:color="auto"/>
                                    <w:bottom w:val="none" w:sz="0" w:space="0" w:color="auto"/>
                                    <w:right w:val="none" w:sz="0" w:space="0" w:color="auto"/>
                                  </w:divBdr>
                                  <w:divsChild>
                                    <w:div w:id="1489394907">
                                      <w:marLeft w:val="0"/>
                                      <w:marRight w:val="0"/>
                                      <w:marTop w:val="0"/>
                                      <w:marBottom w:val="0"/>
                                      <w:divBdr>
                                        <w:top w:val="none" w:sz="0" w:space="0" w:color="auto"/>
                                        <w:left w:val="none" w:sz="0" w:space="0" w:color="auto"/>
                                        <w:bottom w:val="none" w:sz="0" w:space="0" w:color="auto"/>
                                        <w:right w:val="none" w:sz="0" w:space="0" w:color="auto"/>
                                      </w:divBdr>
                                      <w:divsChild>
                                        <w:div w:id="2054647871">
                                          <w:marLeft w:val="0"/>
                                          <w:marRight w:val="0"/>
                                          <w:marTop w:val="0"/>
                                          <w:marBottom w:val="0"/>
                                          <w:divBdr>
                                            <w:top w:val="none" w:sz="0" w:space="0" w:color="auto"/>
                                            <w:left w:val="none" w:sz="0" w:space="0" w:color="auto"/>
                                            <w:bottom w:val="none" w:sz="0" w:space="0" w:color="auto"/>
                                            <w:right w:val="none" w:sz="0" w:space="0" w:color="auto"/>
                                          </w:divBdr>
                                          <w:divsChild>
                                            <w:div w:id="1272472613">
                                              <w:marLeft w:val="0"/>
                                              <w:marRight w:val="0"/>
                                              <w:marTop w:val="0"/>
                                              <w:marBottom w:val="0"/>
                                              <w:divBdr>
                                                <w:top w:val="none" w:sz="0" w:space="0" w:color="auto"/>
                                                <w:left w:val="none" w:sz="0" w:space="0" w:color="auto"/>
                                                <w:bottom w:val="none" w:sz="0" w:space="0" w:color="auto"/>
                                                <w:right w:val="none" w:sz="0" w:space="0" w:color="auto"/>
                                              </w:divBdr>
                                              <w:divsChild>
                                                <w:div w:id="1476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233902">
      <w:bodyDiv w:val="1"/>
      <w:marLeft w:val="0"/>
      <w:marRight w:val="0"/>
      <w:marTop w:val="0"/>
      <w:marBottom w:val="0"/>
      <w:divBdr>
        <w:top w:val="none" w:sz="0" w:space="0" w:color="auto"/>
        <w:left w:val="none" w:sz="0" w:space="0" w:color="auto"/>
        <w:bottom w:val="none" w:sz="0" w:space="0" w:color="auto"/>
        <w:right w:val="none" w:sz="0" w:space="0" w:color="auto"/>
      </w:divBdr>
      <w:divsChild>
        <w:div w:id="1084300807">
          <w:marLeft w:val="0"/>
          <w:marRight w:val="0"/>
          <w:marTop w:val="0"/>
          <w:marBottom w:val="0"/>
          <w:divBdr>
            <w:top w:val="none" w:sz="0" w:space="0" w:color="auto"/>
            <w:left w:val="none" w:sz="0" w:space="0" w:color="auto"/>
            <w:bottom w:val="none" w:sz="0" w:space="0" w:color="auto"/>
            <w:right w:val="none" w:sz="0" w:space="0" w:color="auto"/>
          </w:divBdr>
          <w:divsChild>
            <w:div w:id="223175879">
              <w:marLeft w:val="0"/>
              <w:marRight w:val="0"/>
              <w:marTop w:val="0"/>
              <w:marBottom w:val="0"/>
              <w:divBdr>
                <w:top w:val="none" w:sz="0" w:space="0" w:color="auto"/>
                <w:left w:val="none" w:sz="0" w:space="0" w:color="auto"/>
                <w:bottom w:val="none" w:sz="0" w:space="0" w:color="auto"/>
                <w:right w:val="none" w:sz="0" w:space="0" w:color="auto"/>
              </w:divBdr>
            </w:div>
          </w:divsChild>
        </w:div>
        <w:div w:id="255947029">
          <w:marLeft w:val="0"/>
          <w:marRight w:val="0"/>
          <w:marTop w:val="0"/>
          <w:marBottom w:val="0"/>
          <w:divBdr>
            <w:top w:val="none" w:sz="0" w:space="0" w:color="auto"/>
            <w:left w:val="none" w:sz="0" w:space="0" w:color="auto"/>
            <w:bottom w:val="none" w:sz="0" w:space="0" w:color="auto"/>
            <w:right w:val="none" w:sz="0" w:space="0" w:color="auto"/>
          </w:divBdr>
        </w:div>
      </w:divsChild>
    </w:div>
    <w:div w:id="1543127224">
      <w:bodyDiv w:val="1"/>
      <w:marLeft w:val="0"/>
      <w:marRight w:val="0"/>
      <w:marTop w:val="0"/>
      <w:marBottom w:val="0"/>
      <w:divBdr>
        <w:top w:val="none" w:sz="0" w:space="0" w:color="auto"/>
        <w:left w:val="none" w:sz="0" w:space="0" w:color="auto"/>
        <w:bottom w:val="none" w:sz="0" w:space="0" w:color="auto"/>
        <w:right w:val="none" w:sz="0" w:space="0" w:color="auto"/>
      </w:divBdr>
    </w:div>
    <w:div w:id="1554349131">
      <w:bodyDiv w:val="1"/>
      <w:marLeft w:val="0"/>
      <w:marRight w:val="0"/>
      <w:marTop w:val="0"/>
      <w:marBottom w:val="0"/>
      <w:divBdr>
        <w:top w:val="none" w:sz="0" w:space="0" w:color="auto"/>
        <w:left w:val="none" w:sz="0" w:space="0" w:color="auto"/>
        <w:bottom w:val="none" w:sz="0" w:space="0" w:color="auto"/>
        <w:right w:val="none" w:sz="0" w:space="0" w:color="auto"/>
      </w:divBdr>
    </w:div>
    <w:div w:id="1587615794">
      <w:bodyDiv w:val="1"/>
      <w:marLeft w:val="0"/>
      <w:marRight w:val="0"/>
      <w:marTop w:val="0"/>
      <w:marBottom w:val="0"/>
      <w:divBdr>
        <w:top w:val="none" w:sz="0" w:space="0" w:color="auto"/>
        <w:left w:val="none" w:sz="0" w:space="0" w:color="auto"/>
        <w:bottom w:val="none" w:sz="0" w:space="0" w:color="auto"/>
        <w:right w:val="none" w:sz="0" w:space="0" w:color="auto"/>
      </w:divBdr>
      <w:divsChild>
        <w:div w:id="943614983">
          <w:marLeft w:val="0"/>
          <w:marRight w:val="0"/>
          <w:marTop w:val="0"/>
          <w:marBottom w:val="0"/>
          <w:divBdr>
            <w:top w:val="none" w:sz="0" w:space="0" w:color="auto"/>
            <w:left w:val="none" w:sz="0" w:space="0" w:color="auto"/>
            <w:bottom w:val="none" w:sz="0" w:space="0" w:color="auto"/>
            <w:right w:val="none" w:sz="0" w:space="0" w:color="auto"/>
          </w:divBdr>
          <w:divsChild>
            <w:div w:id="506602924">
              <w:marLeft w:val="0"/>
              <w:marRight w:val="0"/>
              <w:marTop w:val="0"/>
              <w:marBottom w:val="0"/>
              <w:divBdr>
                <w:top w:val="none" w:sz="0" w:space="0" w:color="auto"/>
                <w:left w:val="none" w:sz="0" w:space="0" w:color="auto"/>
                <w:bottom w:val="none" w:sz="0" w:space="0" w:color="auto"/>
                <w:right w:val="none" w:sz="0" w:space="0" w:color="auto"/>
              </w:divBdr>
            </w:div>
            <w:div w:id="942036292">
              <w:marLeft w:val="0"/>
              <w:marRight w:val="0"/>
              <w:marTop w:val="0"/>
              <w:marBottom w:val="0"/>
              <w:divBdr>
                <w:top w:val="none" w:sz="0" w:space="0" w:color="auto"/>
                <w:left w:val="none" w:sz="0" w:space="0" w:color="auto"/>
                <w:bottom w:val="none" w:sz="0" w:space="0" w:color="auto"/>
                <w:right w:val="none" w:sz="0" w:space="0" w:color="auto"/>
              </w:divBdr>
            </w:div>
            <w:div w:id="1180697438">
              <w:marLeft w:val="0"/>
              <w:marRight w:val="0"/>
              <w:marTop w:val="0"/>
              <w:marBottom w:val="0"/>
              <w:divBdr>
                <w:top w:val="none" w:sz="0" w:space="0" w:color="auto"/>
                <w:left w:val="none" w:sz="0" w:space="0" w:color="auto"/>
                <w:bottom w:val="none" w:sz="0" w:space="0" w:color="auto"/>
                <w:right w:val="none" w:sz="0" w:space="0" w:color="auto"/>
              </w:divBdr>
            </w:div>
            <w:div w:id="16882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1207">
      <w:bodyDiv w:val="1"/>
      <w:marLeft w:val="0"/>
      <w:marRight w:val="0"/>
      <w:marTop w:val="0"/>
      <w:marBottom w:val="0"/>
      <w:divBdr>
        <w:top w:val="none" w:sz="0" w:space="0" w:color="auto"/>
        <w:left w:val="none" w:sz="0" w:space="0" w:color="auto"/>
        <w:bottom w:val="none" w:sz="0" w:space="0" w:color="auto"/>
        <w:right w:val="none" w:sz="0" w:space="0" w:color="auto"/>
      </w:divBdr>
      <w:divsChild>
        <w:div w:id="1427845983">
          <w:marLeft w:val="0"/>
          <w:marRight w:val="0"/>
          <w:marTop w:val="0"/>
          <w:marBottom w:val="0"/>
          <w:divBdr>
            <w:top w:val="none" w:sz="0" w:space="0" w:color="auto"/>
            <w:left w:val="none" w:sz="0" w:space="0" w:color="auto"/>
            <w:bottom w:val="none" w:sz="0" w:space="0" w:color="auto"/>
            <w:right w:val="none" w:sz="0" w:space="0" w:color="auto"/>
          </w:divBdr>
          <w:divsChild>
            <w:div w:id="258953981">
              <w:marLeft w:val="0"/>
              <w:marRight w:val="0"/>
              <w:marTop w:val="0"/>
              <w:marBottom w:val="0"/>
              <w:divBdr>
                <w:top w:val="none" w:sz="0" w:space="0" w:color="auto"/>
                <w:left w:val="none" w:sz="0" w:space="0" w:color="auto"/>
                <w:bottom w:val="none" w:sz="0" w:space="0" w:color="auto"/>
                <w:right w:val="none" w:sz="0" w:space="0" w:color="auto"/>
              </w:divBdr>
            </w:div>
            <w:div w:id="422920625">
              <w:marLeft w:val="0"/>
              <w:marRight w:val="0"/>
              <w:marTop w:val="0"/>
              <w:marBottom w:val="0"/>
              <w:divBdr>
                <w:top w:val="none" w:sz="0" w:space="0" w:color="auto"/>
                <w:left w:val="none" w:sz="0" w:space="0" w:color="auto"/>
                <w:bottom w:val="none" w:sz="0" w:space="0" w:color="auto"/>
                <w:right w:val="none" w:sz="0" w:space="0" w:color="auto"/>
              </w:divBdr>
            </w:div>
            <w:div w:id="852643035">
              <w:marLeft w:val="0"/>
              <w:marRight w:val="0"/>
              <w:marTop w:val="0"/>
              <w:marBottom w:val="0"/>
              <w:divBdr>
                <w:top w:val="none" w:sz="0" w:space="0" w:color="auto"/>
                <w:left w:val="none" w:sz="0" w:space="0" w:color="auto"/>
                <w:bottom w:val="none" w:sz="0" w:space="0" w:color="auto"/>
                <w:right w:val="none" w:sz="0" w:space="0" w:color="auto"/>
              </w:divBdr>
            </w:div>
            <w:div w:id="17215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739">
      <w:bodyDiv w:val="1"/>
      <w:marLeft w:val="120"/>
      <w:marRight w:val="120"/>
      <w:marTop w:val="0"/>
      <w:marBottom w:val="0"/>
      <w:divBdr>
        <w:top w:val="none" w:sz="0" w:space="0" w:color="auto"/>
        <w:left w:val="none" w:sz="0" w:space="0" w:color="auto"/>
        <w:bottom w:val="none" w:sz="0" w:space="0" w:color="auto"/>
        <w:right w:val="none" w:sz="0" w:space="0" w:color="auto"/>
      </w:divBdr>
      <w:divsChild>
        <w:div w:id="1922525294">
          <w:marLeft w:val="0"/>
          <w:marRight w:val="0"/>
          <w:marTop w:val="0"/>
          <w:marBottom w:val="0"/>
          <w:divBdr>
            <w:top w:val="none" w:sz="0" w:space="0" w:color="auto"/>
            <w:left w:val="none" w:sz="0" w:space="0" w:color="auto"/>
            <w:bottom w:val="none" w:sz="0" w:space="0" w:color="auto"/>
            <w:right w:val="none" w:sz="0" w:space="0" w:color="auto"/>
          </w:divBdr>
          <w:divsChild>
            <w:div w:id="2121994227">
              <w:marLeft w:val="0"/>
              <w:marRight w:val="0"/>
              <w:marTop w:val="0"/>
              <w:marBottom w:val="0"/>
              <w:divBdr>
                <w:top w:val="none" w:sz="0" w:space="0" w:color="auto"/>
                <w:left w:val="none" w:sz="0" w:space="0" w:color="auto"/>
                <w:bottom w:val="none" w:sz="0" w:space="0" w:color="auto"/>
                <w:right w:val="none" w:sz="0" w:space="0" w:color="auto"/>
              </w:divBdr>
              <w:divsChild>
                <w:div w:id="712389642">
                  <w:marLeft w:val="-3150"/>
                  <w:marRight w:val="0"/>
                  <w:marTop w:val="0"/>
                  <w:marBottom w:val="0"/>
                  <w:divBdr>
                    <w:top w:val="none" w:sz="0" w:space="0" w:color="auto"/>
                    <w:left w:val="none" w:sz="0" w:space="0" w:color="auto"/>
                    <w:bottom w:val="none" w:sz="0" w:space="0" w:color="auto"/>
                    <w:right w:val="none" w:sz="0" w:space="0" w:color="auto"/>
                  </w:divBdr>
                  <w:divsChild>
                    <w:div w:id="1189949374">
                      <w:marLeft w:val="3150"/>
                      <w:marRight w:val="0"/>
                      <w:marTop w:val="0"/>
                      <w:marBottom w:val="0"/>
                      <w:divBdr>
                        <w:top w:val="none" w:sz="0" w:space="0" w:color="auto"/>
                        <w:left w:val="none" w:sz="0" w:space="0" w:color="auto"/>
                        <w:bottom w:val="none" w:sz="0" w:space="0" w:color="auto"/>
                        <w:right w:val="none" w:sz="0" w:space="0" w:color="auto"/>
                      </w:divBdr>
                      <w:divsChild>
                        <w:div w:id="608321529">
                          <w:marLeft w:val="0"/>
                          <w:marRight w:val="0"/>
                          <w:marTop w:val="0"/>
                          <w:marBottom w:val="0"/>
                          <w:divBdr>
                            <w:top w:val="none" w:sz="0" w:space="0" w:color="auto"/>
                            <w:left w:val="none" w:sz="0" w:space="0" w:color="auto"/>
                            <w:bottom w:val="none" w:sz="0" w:space="0" w:color="auto"/>
                            <w:right w:val="none" w:sz="0" w:space="0" w:color="auto"/>
                          </w:divBdr>
                          <w:divsChild>
                            <w:div w:id="754278444">
                              <w:marLeft w:val="0"/>
                              <w:marRight w:val="0"/>
                              <w:marTop w:val="0"/>
                              <w:marBottom w:val="0"/>
                              <w:divBdr>
                                <w:top w:val="none" w:sz="0" w:space="0" w:color="auto"/>
                                <w:left w:val="none" w:sz="0" w:space="0" w:color="auto"/>
                                <w:bottom w:val="none" w:sz="0" w:space="0" w:color="auto"/>
                                <w:right w:val="none" w:sz="0" w:space="0" w:color="auto"/>
                              </w:divBdr>
                              <w:divsChild>
                                <w:div w:id="1493256135">
                                  <w:marLeft w:val="0"/>
                                  <w:marRight w:val="0"/>
                                  <w:marTop w:val="0"/>
                                  <w:marBottom w:val="0"/>
                                  <w:divBdr>
                                    <w:top w:val="none" w:sz="0" w:space="0" w:color="auto"/>
                                    <w:left w:val="none" w:sz="0" w:space="0" w:color="auto"/>
                                    <w:bottom w:val="none" w:sz="0" w:space="0" w:color="auto"/>
                                    <w:right w:val="none" w:sz="0" w:space="0" w:color="auto"/>
                                  </w:divBdr>
                                  <w:divsChild>
                                    <w:div w:id="759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306452">
      <w:bodyDiv w:val="1"/>
      <w:marLeft w:val="0"/>
      <w:marRight w:val="0"/>
      <w:marTop w:val="0"/>
      <w:marBottom w:val="0"/>
      <w:divBdr>
        <w:top w:val="none" w:sz="0" w:space="0" w:color="auto"/>
        <w:left w:val="none" w:sz="0" w:space="0" w:color="auto"/>
        <w:bottom w:val="none" w:sz="0" w:space="0" w:color="auto"/>
        <w:right w:val="none" w:sz="0" w:space="0" w:color="auto"/>
      </w:divBdr>
    </w:div>
    <w:div w:id="1777091446">
      <w:bodyDiv w:val="1"/>
      <w:marLeft w:val="0"/>
      <w:marRight w:val="0"/>
      <w:marTop w:val="0"/>
      <w:marBottom w:val="0"/>
      <w:divBdr>
        <w:top w:val="none" w:sz="0" w:space="0" w:color="auto"/>
        <w:left w:val="none" w:sz="0" w:space="0" w:color="auto"/>
        <w:bottom w:val="none" w:sz="0" w:space="0" w:color="auto"/>
        <w:right w:val="none" w:sz="0" w:space="0" w:color="auto"/>
      </w:divBdr>
    </w:div>
    <w:div w:id="1887521708">
      <w:bodyDiv w:val="1"/>
      <w:marLeft w:val="0"/>
      <w:marRight w:val="0"/>
      <w:marTop w:val="0"/>
      <w:marBottom w:val="0"/>
      <w:divBdr>
        <w:top w:val="none" w:sz="0" w:space="0" w:color="auto"/>
        <w:left w:val="none" w:sz="0" w:space="0" w:color="auto"/>
        <w:bottom w:val="none" w:sz="0" w:space="0" w:color="auto"/>
        <w:right w:val="none" w:sz="0" w:space="0" w:color="auto"/>
      </w:divBdr>
    </w:div>
    <w:div w:id="1993219188">
      <w:bodyDiv w:val="1"/>
      <w:marLeft w:val="0"/>
      <w:marRight w:val="0"/>
      <w:marTop w:val="0"/>
      <w:marBottom w:val="0"/>
      <w:divBdr>
        <w:top w:val="none" w:sz="0" w:space="0" w:color="auto"/>
        <w:left w:val="none" w:sz="0" w:space="0" w:color="auto"/>
        <w:bottom w:val="none" w:sz="0" w:space="0" w:color="auto"/>
        <w:right w:val="none" w:sz="0" w:space="0" w:color="auto"/>
      </w:divBdr>
    </w:div>
    <w:div w:id="2143502242">
      <w:bodyDiv w:val="1"/>
      <w:marLeft w:val="0"/>
      <w:marRight w:val="0"/>
      <w:marTop w:val="0"/>
      <w:marBottom w:val="0"/>
      <w:divBdr>
        <w:top w:val="none" w:sz="0" w:space="0" w:color="auto"/>
        <w:left w:val="none" w:sz="0" w:space="0" w:color="auto"/>
        <w:bottom w:val="none" w:sz="0" w:space="0" w:color="auto"/>
        <w:right w:val="none" w:sz="0" w:space="0" w:color="auto"/>
      </w:divBdr>
      <w:divsChild>
        <w:div w:id="901864905">
          <w:marLeft w:val="0"/>
          <w:marRight w:val="0"/>
          <w:marTop w:val="0"/>
          <w:marBottom w:val="0"/>
          <w:divBdr>
            <w:top w:val="none" w:sz="0" w:space="0" w:color="auto"/>
            <w:left w:val="none" w:sz="0" w:space="0" w:color="auto"/>
            <w:bottom w:val="none" w:sz="0" w:space="0" w:color="auto"/>
            <w:right w:val="none" w:sz="0" w:space="0" w:color="auto"/>
          </w:divBdr>
          <w:divsChild>
            <w:div w:id="905577744">
              <w:marLeft w:val="0"/>
              <w:marRight w:val="0"/>
              <w:marTop w:val="0"/>
              <w:marBottom w:val="0"/>
              <w:divBdr>
                <w:top w:val="none" w:sz="0" w:space="0" w:color="auto"/>
                <w:left w:val="none" w:sz="0" w:space="0" w:color="auto"/>
                <w:bottom w:val="none" w:sz="0" w:space="0" w:color="auto"/>
                <w:right w:val="none" w:sz="0" w:space="0" w:color="auto"/>
              </w:divBdr>
            </w:div>
          </w:divsChild>
        </w:div>
        <w:div w:id="390857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pgroup.org/projects/BRIC.html" TargetMode="External"/><Relationship Id="rId21" Type="http://schemas.openxmlformats.org/officeDocument/2006/relationships/hyperlink" Target="http://Stemequitypipeline.org" TargetMode="External"/><Relationship Id="rId42" Type="http://schemas.openxmlformats.org/officeDocument/2006/relationships/hyperlink" Target="http://cte.ed.gov/downloads/FINAL%20GUIDE.PDF" TargetMode="External"/><Relationship Id="rId47" Type="http://schemas.openxmlformats.org/officeDocument/2006/relationships/hyperlink" Target="http://reports.cccco.edu/Reports/Pages/Folder.aspx?ItemPath=%2fPERKINS+IV%2f2012-2013+Fiscal+Year+Planning" TargetMode="External"/><Relationship Id="rId63" Type="http://schemas.openxmlformats.org/officeDocument/2006/relationships/hyperlink" Target="http://reports.cccco.edu/Reports/Pages/Folder.aspx?ItemPath=%2fPERKINS+IV%2f2012-2013+Fiscal+Year+Planning" TargetMode="External"/><Relationship Id="rId68"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hyperlink" Target="http://extranet.cccco.edu/Divisions/WorkforceandEconDev/CareerEducationPractices.aspx" TargetMode="External"/><Relationship Id="rId11" Type="http://schemas.openxmlformats.org/officeDocument/2006/relationships/header" Target="header1.xml"/><Relationship Id="rId24" Type="http://schemas.openxmlformats.org/officeDocument/2006/relationships/hyperlink" Target="http://www.rpgroup.org/BRIC/InquiryGuide/CTE" TargetMode="External"/><Relationship Id="rId32" Type="http://schemas.openxmlformats.org/officeDocument/2006/relationships/hyperlink" Target="mailto:elaineg@cccewd.net" TargetMode="External"/><Relationship Id="rId37" Type="http://schemas.openxmlformats.org/officeDocument/2006/relationships/hyperlink" Target="http://extranet.cccco.edu/Portals/1/WED/CEP/PerkinsIV/CoreIndicator/pirg-full_doc.pdf" TargetMode="External"/><Relationship Id="rId40" Type="http://schemas.openxmlformats.org/officeDocument/2006/relationships/hyperlink" Target="http://archive.ajpe.org/legacy/pdfs/aj6004402.pdf" TargetMode="External"/><Relationship Id="rId45" Type="http://schemas.openxmlformats.org/officeDocument/2006/relationships/hyperlink" Target="https://misweb.cccco.edu/perkins/main.aspx" TargetMode="External"/><Relationship Id="rId53" Type="http://schemas.openxmlformats.org/officeDocument/2006/relationships/hyperlink" Target="http://reports.cccco.edu/Reports/Pages/Folder.aspx?ItemPath=%2fPERKINS+IV%2f2012-2013+Fiscal+Year+Planning" TargetMode="External"/><Relationship Id="rId58" Type="http://schemas.openxmlformats.org/officeDocument/2006/relationships/hyperlink" Target="http://reports.cccco.edu/Reports/Pages/Folder.aspx?ItemPath=%2fPERKINS+IV%2f2012-2013+Fiscal+Year+Planning" TargetMode="External"/><Relationship Id="rId66"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s://misweb.cccco.edu/perkins/main.aspx" TargetMode="External"/><Relationship Id="rId19" Type="http://schemas.openxmlformats.org/officeDocument/2006/relationships/hyperlink" Target="http://datamart.cccco.edu" TargetMode="External"/><Relationship Id="rId14" Type="http://schemas.openxmlformats.org/officeDocument/2006/relationships/hyperlink" Target="http://www.coeccc.net/" TargetMode="External"/><Relationship Id="rId22" Type="http://schemas.openxmlformats.org/officeDocument/2006/relationships/hyperlink" Target="http://cccspecialpopulations.org" TargetMode="External"/><Relationship Id="rId27" Type="http://schemas.openxmlformats.org/officeDocument/2006/relationships/hyperlink" Target="http://cccspecialpopulations.org/" TargetMode="External"/><Relationship Id="rId30" Type="http://schemas.openxmlformats.org/officeDocument/2006/relationships/hyperlink" Target="http://extranet.cccco.edu/Divisions/WorkforceandEconDev/ContactUs.aspx" TargetMode="External"/><Relationship Id="rId35" Type="http://schemas.openxmlformats.org/officeDocument/2006/relationships/hyperlink" Target="http://www.rpgroup.org" TargetMode="External"/><Relationship Id="rId43" Type="http://schemas.openxmlformats.org/officeDocument/2006/relationships/hyperlink" Target="https://misweb.cccco.edu/perkins/main.aspx" TargetMode="External"/><Relationship Id="rId48" Type="http://schemas.openxmlformats.org/officeDocument/2006/relationships/hyperlink" Target="http://reports.cccco.edu/Reports/Pages/Folder.aspx?ItemPath=%2fPERKINS+IV%2f2012-2013+Fiscal+Year+Planning%2fSummary+Core+Indicators+by+TOP+Code" TargetMode="External"/><Relationship Id="rId56" Type="http://schemas.openxmlformats.org/officeDocument/2006/relationships/hyperlink" Target="https://misweb.cccco.edu/perkins/main.aspx" TargetMode="External"/><Relationship Id="rId64" Type="http://schemas.openxmlformats.org/officeDocument/2006/relationships/hyperlink" Target="http://reports.cccco.edu/Reports/Pages/Folder.aspx?ItemPath=%2fPERKINS+IV%2f2012-2013+Fiscal+Year+Planning%2f1.+Forms" TargetMode="External"/><Relationship Id="rId69" Type="http://schemas.openxmlformats.org/officeDocument/2006/relationships/hyperlink" Target="http://extranet.cccco.edu/Divisions/WorkforceandEconDev/ContactUs.aspx" TargetMode="External"/><Relationship Id="rId8" Type="http://schemas.openxmlformats.org/officeDocument/2006/relationships/endnotes" Target="endnotes.xml"/><Relationship Id="rId51" Type="http://schemas.openxmlformats.org/officeDocument/2006/relationships/hyperlink" Target="https://misweb.cccco.edu/perkins/main.aspx"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ccco.edu/Portals/4/EWD/CTE/core_indicator/Accountability_Framework_Perkins_IV-June_2010.doc" TargetMode="External"/><Relationship Id="rId17" Type="http://schemas.openxmlformats.org/officeDocument/2006/relationships/hyperlink" Target="http://extranet.cccco.edu/Portals/1/WED/CEP/PerkinsIV/CoreIndicator/pirg-full_doc.pdf" TargetMode="External"/><Relationship Id="rId25" Type="http://schemas.openxmlformats.org/officeDocument/2006/relationships/hyperlink" Target="http://css.rpgroup.org/" TargetMode="External"/><Relationship Id="rId33" Type="http://schemas.openxmlformats.org/officeDocument/2006/relationships/hyperlink" Target="http://www.jspac.org/" TargetMode="External"/><Relationship Id="rId38" Type="http://schemas.openxmlformats.org/officeDocument/2006/relationships/hyperlink" Target="http://www.rpgroup.org/content/BRIC-inquiry-guides" TargetMode="External"/><Relationship Id="rId46" Type="http://schemas.openxmlformats.org/officeDocument/2006/relationships/hyperlink" Target="http://reports.cccco.edu/Reports/Pages/Folder.aspx?ItemPath=%2fPERKINS+IV" TargetMode="External"/><Relationship Id="rId59" Type="http://schemas.openxmlformats.org/officeDocument/2006/relationships/hyperlink" Target="http://reports.cccco.edu/Reports/Pages/Folder.aspx?ItemPath=%2fPERKINS+IV%2f2012-2013+Fiscal+Year+Planning%2f2.+Trend+Reports+by+Core+Indicator" TargetMode="External"/><Relationship Id="rId67" Type="http://schemas.openxmlformats.org/officeDocument/2006/relationships/header" Target="header3.xml"/><Relationship Id="rId20" Type="http://schemas.openxmlformats.org/officeDocument/2006/relationships/hyperlink" Target="http://datamart.cccco.edu/Outcomes/Course_Ret_Success.aspx" TargetMode="External"/><Relationship Id="rId41" Type="http://schemas.openxmlformats.org/officeDocument/2006/relationships/hyperlink" Target="http://extranet.cccco.edu/Portals/1/WED/CEP/PerkinsIV/CoreIndicator/Grubb_Badway_VTEA_performance-improvement.pdf" TargetMode="External"/><Relationship Id="rId54" Type="http://schemas.openxmlformats.org/officeDocument/2006/relationships/hyperlink" Target="http://reports.cccco.edu/Reports/Pages/Folder.aspx?ItemPath=%2fPERKINS+IV%2f2012-2013+Fiscal+Year+Planning%2f2.+Trend+Reports+by+Core+Indicator" TargetMode="External"/><Relationship Id="rId62" Type="http://schemas.openxmlformats.org/officeDocument/2006/relationships/hyperlink" Target="http://reports.cccco.edu/Reports/Pages/Folder.aspx?ItemPath=%2fPERKINS+IV" TargetMode="External"/><Relationship Id="rId70" Type="http://schemas.openxmlformats.org/officeDocument/2006/relationships/hyperlink" Target="mailto:cwiseley@cccco.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te.ed.gov/downloads/FINAL%20GUIDE.PDF" TargetMode="External"/><Relationship Id="rId23" Type="http://schemas.openxmlformats.org/officeDocument/2006/relationships/hyperlink" Target="http://www.jspac.org" TargetMode="External"/><Relationship Id="rId28" Type="http://schemas.openxmlformats.org/officeDocument/2006/relationships/hyperlink" Target="http://www.jspac.org" TargetMode="External"/><Relationship Id="rId36" Type="http://schemas.openxmlformats.org/officeDocument/2006/relationships/hyperlink" Target="mailto:kbooth@rpgroup.org" TargetMode="External"/><Relationship Id="rId49" Type="http://schemas.openxmlformats.org/officeDocument/2006/relationships/hyperlink" Target="http://www.jspac.org/attachments/article/57/TOP_11-2009%20(Resized).pdf)" TargetMode="External"/><Relationship Id="rId57" Type="http://schemas.openxmlformats.org/officeDocument/2006/relationships/hyperlink" Target="http://reports.cccco.edu/Reports/Pages/Folder.aspx?ItemPath=%2fPERKINS+IV" TargetMode="External"/><Relationship Id="rId10" Type="http://schemas.openxmlformats.org/officeDocument/2006/relationships/footer" Target="footer2.xml"/><Relationship Id="rId31" Type="http://schemas.openxmlformats.org/officeDocument/2006/relationships/hyperlink" Target="http://www.coeccc.net/" TargetMode="External"/><Relationship Id="rId44" Type="http://schemas.openxmlformats.org/officeDocument/2006/relationships/image" Target="media/image2.emf"/><Relationship Id="rId52" Type="http://schemas.openxmlformats.org/officeDocument/2006/relationships/hyperlink" Target="http://reports.cccco.edu/Reports/Pages/Folder.aspx?ItemPath=%2fPERKINS+IV" TargetMode="External"/><Relationship Id="rId60" Type="http://schemas.openxmlformats.org/officeDocument/2006/relationships/hyperlink" Target="http://datamart.cccco.edu/" TargetMode="External"/><Relationship Id="rId65" Type="http://schemas.openxmlformats.org/officeDocument/2006/relationships/hyperlink" Target="http://datamart.cccco.edu/"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www.rpgroup.org/" TargetMode="External"/><Relationship Id="rId18" Type="http://schemas.openxmlformats.org/officeDocument/2006/relationships/hyperlink" Target="https://misweb.cccco.edu/perkins/main.aspx" TargetMode="External"/><Relationship Id="rId39" Type="http://schemas.openxmlformats.org/officeDocument/2006/relationships/hyperlink" Target="http://www.fctl.ucf.edu/events/summerconference/2005/presentations/SoTL_Roundtable/SoTLPatCross.pdf" TargetMode="External"/><Relationship Id="rId34" Type="http://schemas.openxmlformats.org/officeDocument/2006/relationships/hyperlink" Target="mailto:tammy.montgomery@gcccd.edu" TargetMode="External"/><Relationship Id="rId50" Type="http://schemas.openxmlformats.org/officeDocument/2006/relationships/image" Target="media/image3.emf"/><Relationship Id="rId55"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1F2A-8E05-442B-83FA-530FCBDF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8586</Words>
  <Characters>48941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College Response Guidelines</vt:lpstr>
    </vt:vector>
  </TitlesOfParts>
  <Company>CCCCO</Company>
  <LinksUpToDate>false</LinksUpToDate>
  <CharactersWithSpaces>57413</CharactersWithSpaces>
  <SharedDoc>false</SharedDoc>
  <HLinks>
    <vt:vector size="258" baseType="variant">
      <vt:variant>
        <vt:i4>1704052</vt:i4>
      </vt:variant>
      <vt:variant>
        <vt:i4>180</vt:i4>
      </vt:variant>
      <vt:variant>
        <vt:i4>0</vt:i4>
      </vt:variant>
      <vt:variant>
        <vt:i4>5</vt:i4>
      </vt:variant>
      <vt:variant>
        <vt:lpwstr>http://extranet.cccco.edu/Portals/1/WED/CEP/PerkinsIV/CoreIndicator/Grubb_Badway_VTEA_performance-improvement.pdf</vt:lpwstr>
      </vt:variant>
      <vt:variant>
        <vt:lpwstr/>
      </vt:variant>
      <vt:variant>
        <vt:i4>1507341</vt:i4>
      </vt:variant>
      <vt:variant>
        <vt:i4>177</vt:i4>
      </vt:variant>
      <vt:variant>
        <vt:i4>0</vt:i4>
      </vt:variant>
      <vt:variant>
        <vt:i4>5</vt:i4>
      </vt:variant>
      <vt:variant>
        <vt:lpwstr>http://archive.ajpe.org/legacy/pdfs/aj6004402.pdf</vt:lpwstr>
      </vt:variant>
      <vt:variant>
        <vt:lpwstr/>
      </vt:variant>
      <vt:variant>
        <vt:i4>4915257</vt:i4>
      </vt:variant>
      <vt:variant>
        <vt:i4>174</vt:i4>
      </vt:variant>
      <vt:variant>
        <vt:i4>0</vt:i4>
      </vt:variant>
      <vt:variant>
        <vt:i4>5</vt:i4>
      </vt:variant>
      <vt:variant>
        <vt:lpwstr>http://www.fctl.ucf.edu/events/summerconference/2005/presentations/SoTL_Roundtable/SoTLPatCross.pdf</vt:lpwstr>
      </vt:variant>
      <vt:variant>
        <vt:lpwstr/>
      </vt:variant>
      <vt:variant>
        <vt:i4>3473532</vt:i4>
      </vt:variant>
      <vt:variant>
        <vt:i4>171</vt:i4>
      </vt:variant>
      <vt:variant>
        <vt:i4>0</vt:i4>
      </vt:variant>
      <vt:variant>
        <vt:i4>5</vt:i4>
      </vt:variant>
      <vt:variant>
        <vt:lpwstr>http://www.rpgroup.org/content/BRIC-inquiry-guides</vt:lpwstr>
      </vt:variant>
      <vt:variant>
        <vt:lpwstr/>
      </vt:variant>
      <vt:variant>
        <vt:i4>7733265</vt:i4>
      </vt:variant>
      <vt:variant>
        <vt:i4>168</vt:i4>
      </vt:variant>
      <vt:variant>
        <vt:i4>0</vt:i4>
      </vt:variant>
      <vt:variant>
        <vt:i4>5</vt:i4>
      </vt:variant>
      <vt:variant>
        <vt:lpwstr>http://extranet.cccco.edu/Portals/1/WED/CEP/PerkinsIV/CoreIndicator/pirg-full_doc.pdf</vt:lpwstr>
      </vt:variant>
      <vt:variant>
        <vt:lpwstr/>
      </vt:variant>
      <vt:variant>
        <vt:i4>7929930</vt:i4>
      </vt:variant>
      <vt:variant>
        <vt:i4>165</vt:i4>
      </vt:variant>
      <vt:variant>
        <vt:i4>0</vt:i4>
      </vt:variant>
      <vt:variant>
        <vt:i4>5</vt:i4>
      </vt:variant>
      <vt:variant>
        <vt:lpwstr>mailto:kbooth@rpgroup.org</vt:lpwstr>
      </vt:variant>
      <vt:variant>
        <vt:lpwstr/>
      </vt:variant>
      <vt:variant>
        <vt:i4>2687099</vt:i4>
      </vt:variant>
      <vt:variant>
        <vt:i4>162</vt:i4>
      </vt:variant>
      <vt:variant>
        <vt:i4>0</vt:i4>
      </vt:variant>
      <vt:variant>
        <vt:i4>5</vt:i4>
      </vt:variant>
      <vt:variant>
        <vt:lpwstr>http://www.rpgroup.org/</vt:lpwstr>
      </vt:variant>
      <vt:variant>
        <vt:lpwstr/>
      </vt:variant>
      <vt:variant>
        <vt:i4>7536645</vt:i4>
      </vt:variant>
      <vt:variant>
        <vt:i4>159</vt:i4>
      </vt:variant>
      <vt:variant>
        <vt:i4>0</vt:i4>
      </vt:variant>
      <vt:variant>
        <vt:i4>5</vt:i4>
      </vt:variant>
      <vt:variant>
        <vt:lpwstr>mailto:tammy.montgomery@gcccd.edu</vt:lpwstr>
      </vt:variant>
      <vt:variant>
        <vt:lpwstr/>
      </vt:variant>
      <vt:variant>
        <vt:i4>5898270</vt:i4>
      </vt:variant>
      <vt:variant>
        <vt:i4>156</vt:i4>
      </vt:variant>
      <vt:variant>
        <vt:i4>0</vt:i4>
      </vt:variant>
      <vt:variant>
        <vt:i4>5</vt:i4>
      </vt:variant>
      <vt:variant>
        <vt:lpwstr>http://www.jspac.org/</vt:lpwstr>
      </vt:variant>
      <vt:variant>
        <vt:lpwstr/>
      </vt:variant>
      <vt:variant>
        <vt:i4>5439590</vt:i4>
      </vt:variant>
      <vt:variant>
        <vt:i4>153</vt:i4>
      </vt:variant>
      <vt:variant>
        <vt:i4>0</vt:i4>
      </vt:variant>
      <vt:variant>
        <vt:i4>5</vt:i4>
      </vt:variant>
      <vt:variant>
        <vt:lpwstr>mailto:elaineg@cccewd.net</vt:lpwstr>
      </vt:variant>
      <vt:variant>
        <vt:lpwstr/>
      </vt:variant>
      <vt:variant>
        <vt:i4>2752549</vt:i4>
      </vt:variant>
      <vt:variant>
        <vt:i4>150</vt:i4>
      </vt:variant>
      <vt:variant>
        <vt:i4>0</vt:i4>
      </vt:variant>
      <vt:variant>
        <vt:i4>5</vt:i4>
      </vt:variant>
      <vt:variant>
        <vt:lpwstr>http://www.coeccc.net/</vt:lpwstr>
      </vt:variant>
      <vt:variant>
        <vt:lpwstr/>
      </vt:variant>
      <vt:variant>
        <vt:i4>6422609</vt:i4>
      </vt:variant>
      <vt:variant>
        <vt:i4>147</vt:i4>
      </vt:variant>
      <vt:variant>
        <vt:i4>0</vt:i4>
      </vt:variant>
      <vt:variant>
        <vt:i4>5</vt:i4>
      </vt:variant>
      <vt:variant>
        <vt:lpwstr>mailto:cwiseley@cccco.edu</vt:lpwstr>
      </vt:variant>
      <vt:variant>
        <vt:lpwstr/>
      </vt:variant>
      <vt:variant>
        <vt:i4>4128867</vt:i4>
      </vt:variant>
      <vt:variant>
        <vt:i4>144</vt:i4>
      </vt:variant>
      <vt:variant>
        <vt:i4>0</vt:i4>
      </vt:variant>
      <vt:variant>
        <vt:i4>5</vt:i4>
      </vt:variant>
      <vt:variant>
        <vt:lpwstr>http://extranet.cccco.edu/Divisions/WorkforceandEconDev/ContactUs.aspx</vt:lpwstr>
      </vt:variant>
      <vt:variant>
        <vt:lpwstr/>
      </vt:variant>
      <vt:variant>
        <vt:i4>2752549</vt:i4>
      </vt:variant>
      <vt:variant>
        <vt:i4>141</vt:i4>
      </vt:variant>
      <vt:variant>
        <vt:i4>0</vt:i4>
      </vt:variant>
      <vt:variant>
        <vt:i4>5</vt:i4>
      </vt:variant>
      <vt:variant>
        <vt:lpwstr>http://www.coeccc.net/</vt:lpwstr>
      </vt:variant>
      <vt:variant>
        <vt:lpwstr/>
      </vt:variant>
      <vt:variant>
        <vt:i4>2687099</vt:i4>
      </vt:variant>
      <vt:variant>
        <vt:i4>138</vt:i4>
      </vt:variant>
      <vt:variant>
        <vt:i4>0</vt:i4>
      </vt:variant>
      <vt:variant>
        <vt:i4>5</vt:i4>
      </vt:variant>
      <vt:variant>
        <vt:lpwstr>http://www.rpgroup.org/</vt:lpwstr>
      </vt:variant>
      <vt:variant>
        <vt:lpwstr/>
      </vt:variant>
      <vt:variant>
        <vt:i4>5046345</vt:i4>
      </vt:variant>
      <vt:variant>
        <vt:i4>135</vt:i4>
      </vt:variant>
      <vt:variant>
        <vt:i4>0</vt:i4>
      </vt:variant>
      <vt:variant>
        <vt:i4>5</vt:i4>
      </vt:variant>
      <vt:variant>
        <vt:lpwstr>http://www.rpgroup.org/resources</vt:lpwstr>
      </vt:variant>
      <vt:variant>
        <vt:lpwstr/>
      </vt:variant>
      <vt:variant>
        <vt:i4>589831</vt:i4>
      </vt:variant>
      <vt:variant>
        <vt:i4>132</vt:i4>
      </vt:variant>
      <vt:variant>
        <vt:i4>0</vt:i4>
      </vt:variant>
      <vt:variant>
        <vt:i4>5</vt:i4>
      </vt:variant>
      <vt:variant>
        <vt:lpwstr>http://www.rpgroup.org/BRIC/InquiryGuide/CTE</vt:lpwstr>
      </vt:variant>
      <vt:variant>
        <vt:lpwstr/>
      </vt:variant>
      <vt:variant>
        <vt:i4>1179719</vt:i4>
      </vt:variant>
      <vt:variant>
        <vt:i4>129</vt:i4>
      </vt:variant>
      <vt:variant>
        <vt:i4>0</vt:i4>
      </vt:variant>
      <vt:variant>
        <vt:i4>5</vt:i4>
      </vt:variant>
      <vt:variant>
        <vt:lpwstr>http://reports.cccco.edu/Reports/Pages/Folder.aspx?ItemPath=%2fPERKINS+IV%2f2012-2013+Fiscal+Year+Planning%2f2.+Trend+Reports+by+Core+Indicator&amp;ViewMode=List</vt:lpwstr>
      </vt:variant>
      <vt:variant>
        <vt:lpwstr/>
      </vt:variant>
      <vt:variant>
        <vt:i4>5177352</vt:i4>
      </vt:variant>
      <vt:variant>
        <vt:i4>126</vt:i4>
      </vt:variant>
      <vt:variant>
        <vt:i4>0</vt:i4>
      </vt:variant>
      <vt:variant>
        <vt:i4>5</vt:i4>
      </vt:variant>
      <vt:variant>
        <vt:lpwstr>http://reports.cccco.edu/Reports/Pages/Folder.aspx?ItemPath=%2fPERKINS+IV%2f2012-2013+Fiscal+Year+Planning%2fSummary+Core+Indicators+by+TOP+Code</vt:lpwstr>
      </vt:variant>
      <vt:variant>
        <vt:lpwstr/>
      </vt:variant>
      <vt:variant>
        <vt:i4>589831</vt:i4>
      </vt:variant>
      <vt:variant>
        <vt:i4>123</vt:i4>
      </vt:variant>
      <vt:variant>
        <vt:i4>0</vt:i4>
      </vt:variant>
      <vt:variant>
        <vt:i4>5</vt:i4>
      </vt:variant>
      <vt:variant>
        <vt:lpwstr>http://www.rpgroup.org/BRIC/InquiryGuide/CTE</vt:lpwstr>
      </vt:variant>
      <vt:variant>
        <vt:lpwstr/>
      </vt:variant>
      <vt:variant>
        <vt:i4>1835021</vt:i4>
      </vt:variant>
      <vt:variant>
        <vt:i4>120</vt:i4>
      </vt:variant>
      <vt:variant>
        <vt:i4>0</vt:i4>
      </vt:variant>
      <vt:variant>
        <vt:i4>5</vt:i4>
      </vt:variant>
      <vt:variant>
        <vt:lpwstr>http://www.rpgroup.org/projects/BRIC.html</vt:lpwstr>
      </vt:variant>
      <vt:variant>
        <vt:lpwstr/>
      </vt:variant>
      <vt:variant>
        <vt:i4>3735679</vt:i4>
      </vt:variant>
      <vt:variant>
        <vt:i4>117</vt:i4>
      </vt:variant>
      <vt:variant>
        <vt:i4>0</vt:i4>
      </vt:variant>
      <vt:variant>
        <vt:i4>5</vt:i4>
      </vt:variant>
      <vt:variant>
        <vt:lpwstr>http://css.rpgroup.org/</vt:lpwstr>
      </vt:variant>
      <vt:variant>
        <vt:lpwstr/>
      </vt:variant>
      <vt:variant>
        <vt:i4>7733265</vt:i4>
      </vt:variant>
      <vt:variant>
        <vt:i4>114</vt:i4>
      </vt:variant>
      <vt:variant>
        <vt:i4>0</vt:i4>
      </vt:variant>
      <vt:variant>
        <vt:i4>5</vt:i4>
      </vt:variant>
      <vt:variant>
        <vt:lpwstr>http://extranet.cccco.edu/Portals/1/WED/CEP/PerkinsIV/CoreIndicator/pirg-full_doc.pdf</vt:lpwstr>
      </vt:variant>
      <vt:variant>
        <vt:lpwstr/>
      </vt:variant>
      <vt:variant>
        <vt:i4>7340084</vt:i4>
      </vt:variant>
      <vt:variant>
        <vt:i4>111</vt:i4>
      </vt:variant>
      <vt:variant>
        <vt:i4>0</vt:i4>
      </vt:variant>
      <vt:variant>
        <vt:i4>5</vt:i4>
      </vt:variant>
      <vt:variant>
        <vt:lpwstr>http://cte.ed.gov/downloads/FINAL GUIDE.PDF</vt:lpwstr>
      </vt:variant>
      <vt:variant>
        <vt:lpwstr/>
      </vt:variant>
      <vt:variant>
        <vt:i4>589831</vt:i4>
      </vt:variant>
      <vt:variant>
        <vt:i4>108</vt:i4>
      </vt:variant>
      <vt:variant>
        <vt:i4>0</vt:i4>
      </vt:variant>
      <vt:variant>
        <vt:i4>5</vt:i4>
      </vt:variant>
      <vt:variant>
        <vt:lpwstr>http://www.rpgroup.org/BRIC/InquiryGuide/CTE</vt:lpwstr>
      </vt:variant>
      <vt:variant>
        <vt:lpwstr/>
      </vt:variant>
      <vt:variant>
        <vt:i4>852022</vt:i4>
      </vt:variant>
      <vt:variant>
        <vt:i4>105</vt:i4>
      </vt:variant>
      <vt:variant>
        <vt:i4>0</vt:i4>
      </vt:variant>
      <vt:variant>
        <vt:i4>5</vt:i4>
      </vt:variant>
      <vt:variant>
        <vt:lpwstr>http://www.cccco.edu/Portals/4/EWD/CTE/core_indicator/Accountability_Framework_Perkins_IV-June_2010.doc</vt:lpwstr>
      </vt:variant>
      <vt:variant>
        <vt:lpwstr/>
      </vt:variant>
      <vt:variant>
        <vt:i4>1638452</vt:i4>
      </vt:variant>
      <vt:variant>
        <vt:i4>98</vt:i4>
      </vt:variant>
      <vt:variant>
        <vt:i4>0</vt:i4>
      </vt:variant>
      <vt:variant>
        <vt:i4>5</vt:i4>
      </vt:variant>
      <vt:variant>
        <vt:lpwstr/>
      </vt:variant>
      <vt:variant>
        <vt:lpwstr>_Toc327349461</vt:lpwstr>
      </vt:variant>
      <vt:variant>
        <vt:i4>1638452</vt:i4>
      </vt:variant>
      <vt:variant>
        <vt:i4>92</vt:i4>
      </vt:variant>
      <vt:variant>
        <vt:i4>0</vt:i4>
      </vt:variant>
      <vt:variant>
        <vt:i4>5</vt:i4>
      </vt:variant>
      <vt:variant>
        <vt:lpwstr/>
      </vt:variant>
      <vt:variant>
        <vt:lpwstr>_Toc327349460</vt:lpwstr>
      </vt:variant>
      <vt:variant>
        <vt:i4>1703988</vt:i4>
      </vt:variant>
      <vt:variant>
        <vt:i4>86</vt:i4>
      </vt:variant>
      <vt:variant>
        <vt:i4>0</vt:i4>
      </vt:variant>
      <vt:variant>
        <vt:i4>5</vt:i4>
      </vt:variant>
      <vt:variant>
        <vt:lpwstr/>
      </vt:variant>
      <vt:variant>
        <vt:lpwstr>_Toc327349459</vt:lpwstr>
      </vt:variant>
      <vt:variant>
        <vt:i4>1703988</vt:i4>
      </vt:variant>
      <vt:variant>
        <vt:i4>80</vt:i4>
      </vt:variant>
      <vt:variant>
        <vt:i4>0</vt:i4>
      </vt:variant>
      <vt:variant>
        <vt:i4>5</vt:i4>
      </vt:variant>
      <vt:variant>
        <vt:lpwstr/>
      </vt:variant>
      <vt:variant>
        <vt:lpwstr>_Toc327349458</vt:lpwstr>
      </vt:variant>
      <vt:variant>
        <vt:i4>1703988</vt:i4>
      </vt:variant>
      <vt:variant>
        <vt:i4>74</vt:i4>
      </vt:variant>
      <vt:variant>
        <vt:i4>0</vt:i4>
      </vt:variant>
      <vt:variant>
        <vt:i4>5</vt:i4>
      </vt:variant>
      <vt:variant>
        <vt:lpwstr/>
      </vt:variant>
      <vt:variant>
        <vt:lpwstr>_Toc327349457</vt:lpwstr>
      </vt:variant>
      <vt:variant>
        <vt:i4>1703988</vt:i4>
      </vt:variant>
      <vt:variant>
        <vt:i4>68</vt:i4>
      </vt:variant>
      <vt:variant>
        <vt:i4>0</vt:i4>
      </vt:variant>
      <vt:variant>
        <vt:i4>5</vt:i4>
      </vt:variant>
      <vt:variant>
        <vt:lpwstr/>
      </vt:variant>
      <vt:variant>
        <vt:lpwstr>_Toc327349456</vt:lpwstr>
      </vt:variant>
      <vt:variant>
        <vt:i4>1703988</vt:i4>
      </vt:variant>
      <vt:variant>
        <vt:i4>62</vt:i4>
      </vt:variant>
      <vt:variant>
        <vt:i4>0</vt:i4>
      </vt:variant>
      <vt:variant>
        <vt:i4>5</vt:i4>
      </vt:variant>
      <vt:variant>
        <vt:lpwstr/>
      </vt:variant>
      <vt:variant>
        <vt:lpwstr>_Toc327349455</vt:lpwstr>
      </vt:variant>
      <vt:variant>
        <vt:i4>1703988</vt:i4>
      </vt:variant>
      <vt:variant>
        <vt:i4>56</vt:i4>
      </vt:variant>
      <vt:variant>
        <vt:i4>0</vt:i4>
      </vt:variant>
      <vt:variant>
        <vt:i4>5</vt:i4>
      </vt:variant>
      <vt:variant>
        <vt:lpwstr/>
      </vt:variant>
      <vt:variant>
        <vt:lpwstr>_Toc327349454</vt:lpwstr>
      </vt:variant>
      <vt:variant>
        <vt:i4>1703988</vt:i4>
      </vt:variant>
      <vt:variant>
        <vt:i4>50</vt:i4>
      </vt:variant>
      <vt:variant>
        <vt:i4>0</vt:i4>
      </vt:variant>
      <vt:variant>
        <vt:i4>5</vt:i4>
      </vt:variant>
      <vt:variant>
        <vt:lpwstr/>
      </vt:variant>
      <vt:variant>
        <vt:lpwstr>_Toc327349453</vt:lpwstr>
      </vt:variant>
      <vt:variant>
        <vt:i4>1703988</vt:i4>
      </vt:variant>
      <vt:variant>
        <vt:i4>44</vt:i4>
      </vt:variant>
      <vt:variant>
        <vt:i4>0</vt:i4>
      </vt:variant>
      <vt:variant>
        <vt:i4>5</vt:i4>
      </vt:variant>
      <vt:variant>
        <vt:lpwstr/>
      </vt:variant>
      <vt:variant>
        <vt:lpwstr>_Toc327349452</vt:lpwstr>
      </vt:variant>
      <vt:variant>
        <vt:i4>1703988</vt:i4>
      </vt:variant>
      <vt:variant>
        <vt:i4>38</vt:i4>
      </vt:variant>
      <vt:variant>
        <vt:i4>0</vt:i4>
      </vt:variant>
      <vt:variant>
        <vt:i4>5</vt:i4>
      </vt:variant>
      <vt:variant>
        <vt:lpwstr/>
      </vt:variant>
      <vt:variant>
        <vt:lpwstr>_Toc327349451</vt:lpwstr>
      </vt:variant>
      <vt:variant>
        <vt:i4>1703988</vt:i4>
      </vt:variant>
      <vt:variant>
        <vt:i4>32</vt:i4>
      </vt:variant>
      <vt:variant>
        <vt:i4>0</vt:i4>
      </vt:variant>
      <vt:variant>
        <vt:i4>5</vt:i4>
      </vt:variant>
      <vt:variant>
        <vt:lpwstr/>
      </vt:variant>
      <vt:variant>
        <vt:lpwstr>_Toc327349450</vt:lpwstr>
      </vt:variant>
      <vt:variant>
        <vt:i4>1769524</vt:i4>
      </vt:variant>
      <vt:variant>
        <vt:i4>26</vt:i4>
      </vt:variant>
      <vt:variant>
        <vt:i4>0</vt:i4>
      </vt:variant>
      <vt:variant>
        <vt:i4>5</vt:i4>
      </vt:variant>
      <vt:variant>
        <vt:lpwstr/>
      </vt:variant>
      <vt:variant>
        <vt:lpwstr>_Toc327349449</vt:lpwstr>
      </vt:variant>
      <vt:variant>
        <vt:i4>1769524</vt:i4>
      </vt:variant>
      <vt:variant>
        <vt:i4>20</vt:i4>
      </vt:variant>
      <vt:variant>
        <vt:i4>0</vt:i4>
      </vt:variant>
      <vt:variant>
        <vt:i4>5</vt:i4>
      </vt:variant>
      <vt:variant>
        <vt:lpwstr/>
      </vt:variant>
      <vt:variant>
        <vt:lpwstr>_Toc327349448</vt:lpwstr>
      </vt:variant>
      <vt:variant>
        <vt:i4>1769524</vt:i4>
      </vt:variant>
      <vt:variant>
        <vt:i4>14</vt:i4>
      </vt:variant>
      <vt:variant>
        <vt:i4>0</vt:i4>
      </vt:variant>
      <vt:variant>
        <vt:i4>5</vt:i4>
      </vt:variant>
      <vt:variant>
        <vt:lpwstr/>
      </vt:variant>
      <vt:variant>
        <vt:lpwstr>_Toc327349447</vt:lpwstr>
      </vt:variant>
      <vt:variant>
        <vt:i4>1769524</vt:i4>
      </vt:variant>
      <vt:variant>
        <vt:i4>8</vt:i4>
      </vt:variant>
      <vt:variant>
        <vt:i4>0</vt:i4>
      </vt:variant>
      <vt:variant>
        <vt:i4>5</vt:i4>
      </vt:variant>
      <vt:variant>
        <vt:lpwstr/>
      </vt:variant>
      <vt:variant>
        <vt:lpwstr>_Toc327349446</vt:lpwstr>
      </vt:variant>
      <vt:variant>
        <vt:i4>1769524</vt:i4>
      </vt:variant>
      <vt:variant>
        <vt:i4>2</vt:i4>
      </vt:variant>
      <vt:variant>
        <vt:i4>0</vt:i4>
      </vt:variant>
      <vt:variant>
        <vt:i4>5</vt:i4>
      </vt:variant>
      <vt:variant>
        <vt:lpwstr/>
      </vt:variant>
      <vt:variant>
        <vt:lpwstr>_Toc327349445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Response Guidelines</dc:title>
  <dc:creator>lfongbatkin</dc:creator>
  <cp:lastModifiedBy>W.Charles Wiseley, EdD</cp:lastModifiedBy>
  <cp:revision>2</cp:revision>
  <cp:lastPrinted>2012-07-02T18:02:00Z</cp:lastPrinted>
  <dcterms:created xsi:type="dcterms:W3CDTF">2012-07-18T21:30:00Z</dcterms:created>
  <dcterms:modified xsi:type="dcterms:W3CDTF">2012-07-18T21:30:00Z</dcterms:modified>
</cp:coreProperties>
</file>